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920F38"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34D44">
      <w:pPr>
        <w:jc w:val="center"/>
        <w:rPr>
          <w:b/>
          <w:bCs/>
          <w:color w:val="000000" w:themeColor="text1"/>
          <w:sz w:val="28"/>
          <w:szCs w:val="28"/>
        </w:rPr>
      </w:pPr>
      <w:r w:rsidRPr="00434D44">
        <w:rPr>
          <w:b/>
          <w:bCs/>
          <w:noProof/>
          <w:color w:val="000000" w:themeColor="text1"/>
          <w:sz w:val="28"/>
          <w:szCs w:val="28"/>
        </w:rPr>
        <w:drawing>
          <wp:inline distT="0" distB="0" distL="0" distR="0">
            <wp:extent cx="1626870" cy="2296921"/>
            <wp:effectExtent l="19050" t="0" r="0"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626248" cy="229604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Default="00595433">
      <w:pPr>
        <w:rPr>
          <w:color w:val="000000" w:themeColor="text1"/>
        </w:rPr>
      </w:pPr>
    </w:p>
    <w:p w:rsidR="00CA7BFF" w:rsidRDefault="00CA7BFF">
      <w:pPr>
        <w:rPr>
          <w:color w:val="000000" w:themeColor="text1"/>
        </w:rPr>
      </w:pPr>
    </w:p>
    <w:p w:rsidR="00CA7BFF" w:rsidRPr="00ED6D24" w:rsidRDefault="00ED6D24" w:rsidP="00ED6D24">
      <w:pPr>
        <w:jc w:val="center"/>
        <w:rPr>
          <w:b/>
          <w:bCs/>
          <w:color w:val="FF0000"/>
          <w:sz w:val="40"/>
          <w:szCs w:val="40"/>
        </w:rPr>
      </w:pPr>
      <w:r w:rsidRPr="00ED6D24">
        <w:rPr>
          <w:b/>
          <w:bCs/>
          <w:color w:val="FF0000"/>
          <w:sz w:val="40"/>
          <w:szCs w:val="40"/>
        </w:rPr>
        <w:t>Updated Version</w:t>
      </w:r>
    </w:p>
    <w:p w:rsidR="00CA7BFF" w:rsidRDefault="00CA7BFF">
      <w:pPr>
        <w:rPr>
          <w:color w:val="000000" w:themeColor="text1"/>
        </w:rPr>
      </w:pPr>
    </w:p>
    <w:p w:rsidR="00595433" w:rsidRDefault="00595433" w:rsidP="008F2208">
      <w:pPr>
        <w:rPr>
          <w:b/>
          <w:bCs/>
          <w:color w:val="000000" w:themeColor="text1"/>
          <w:sz w:val="16"/>
          <w:szCs w:val="16"/>
        </w:rPr>
      </w:pP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Pr="003C25B4" w:rsidRDefault="00595433">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8E1EBE" w:rsidP="008C046A">
            <w:pPr>
              <w:jc w:val="right"/>
              <w:rPr>
                <w:b/>
                <w:bCs/>
                <w:color w:val="000000" w:themeColor="text1"/>
                <w:sz w:val="28"/>
                <w:szCs w:val="28"/>
              </w:rPr>
            </w:pPr>
            <w:r>
              <w:rPr>
                <w:b/>
                <w:bCs/>
                <w:color w:val="000000" w:themeColor="text1"/>
                <w:sz w:val="28"/>
                <w:szCs w:val="28"/>
              </w:rPr>
              <w:t>July</w:t>
            </w:r>
            <w:r w:rsidRPr="003C25B4">
              <w:rPr>
                <w:b/>
                <w:bCs/>
                <w:color w:val="000000" w:themeColor="text1"/>
                <w:sz w:val="28"/>
                <w:szCs w:val="28"/>
              </w:rPr>
              <w:t xml:space="preserve">, </w:t>
            </w:r>
            <w:r>
              <w:rPr>
                <w:b/>
                <w:bCs/>
                <w:color w:val="000000" w:themeColor="text1"/>
                <w:sz w:val="28"/>
                <w:szCs w:val="28"/>
              </w:rPr>
              <w:t>2018</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911CC3">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E1E1D" w:rsidRDefault="008E1E1D"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B36920">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B36920" w:rsidRPr="00B36920">
        <w:rPr>
          <w:color w:val="000000" w:themeColor="text1"/>
          <w:sz w:val="20"/>
          <w:szCs w:val="20"/>
        </w:rPr>
        <w:t>July</w:t>
      </w:r>
      <w:r w:rsidRPr="003C25B4">
        <w:rPr>
          <w:rFonts w:cs="Traditional Arabic"/>
          <w:color w:val="000000" w:themeColor="text1"/>
          <w:sz w:val="20"/>
          <w:szCs w:val="20"/>
        </w:rPr>
        <w:t xml:space="preserve"> </w:t>
      </w:r>
      <w:r w:rsidR="00FB5B9A" w:rsidRPr="003C25B4">
        <w:rPr>
          <w:rFonts w:cs="Traditional Arabic"/>
          <w:color w:val="000000" w:themeColor="text1"/>
          <w:sz w:val="20"/>
          <w:szCs w:val="20"/>
          <w:lang w:val="en-AU"/>
        </w:rPr>
        <w:t>201</w:t>
      </w:r>
      <w:r w:rsidR="0029356E">
        <w:rPr>
          <w:rFonts w:cs="Traditional Arabic"/>
          <w:color w:val="000000" w:themeColor="text1"/>
          <w:sz w:val="20"/>
          <w:szCs w:val="20"/>
          <w:lang w:val="en-AU"/>
        </w:rPr>
        <w:t>8</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3ECC">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29356E" w:rsidRPr="00583ECC">
        <w:rPr>
          <w:rFonts w:cs="Traditional Arabic"/>
          <w:b/>
          <w:bCs/>
          <w:color w:val="000000" w:themeColor="text1"/>
          <w:lang w:val="en-AU"/>
        </w:rPr>
        <w:t>8</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2D1295">
        <w:rPr>
          <w:rFonts w:cs="Traditional Arabic"/>
          <w:i/>
          <w:iCs/>
          <w:color w:val="000000" w:themeColor="text1"/>
        </w:rPr>
        <w:t xml:space="preserve">- </w:t>
      </w:r>
      <w:r w:rsidR="0029356E" w:rsidRPr="00583ECC">
        <w:rPr>
          <w:rFonts w:cs="Traditional Arabic"/>
          <w:i/>
          <w:iCs/>
          <w:color w:val="000000" w:themeColor="text1"/>
        </w:rPr>
        <w:t>Summary</w:t>
      </w:r>
      <w:r w:rsidR="00EE1DB1" w:rsidRPr="00583ECC">
        <w:rPr>
          <w:rFonts w:cs="Traditional Arabic"/>
          <w:i/>
          <w:iCs/>
          <w:color w:val="000000" w:themeColor="text1"/>
        </w:rPr>
        <w:t>. 2017</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B91DA9" w:rsidRPr="003C25B4" w:rsidRDefault="00B91DA9" w:rsidP="00B91DA9">
      <w:pPr>
        <w:rPr>
          <w:color w:val="000000" w:themeColor="text1"/>
          <w:sz w:val="20"/>
          <w:szCs w:val="20"/>
        </w:rPr>
      </w:pP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BD491C">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A1224B" w:rsidRPr="003C25B4">
        <w:rPr>
          <w:b/>
          <w:bCs/>
          <w:color w:val="000000" w:themeColor="text1"/>
          <w:sz w:val="20"/>
        </w:rPr>
        <w:t xml:space="preserve"> </w:t>
      </w:r>
      <w:r w:rsidR="00BD491C">
        <w:rPr>
          <w:rFonts w:ascii="Simplified Arabic" w:hAnsi="Simplified Arabic" w:cs="Simplified Arabic" w:hint="cs"/>
          <w:rtl/>
        </w:rPr>
        <w:t>2383</w:t>
      </w:r>
    </w:p>
    <w:p w:rsidR="009C13EF" w:rsidRDefault="009C13EF" w:rsidP="009937BA">
      <w:pPr>
        <w:pStyle w:val="BlockText"/>
        <w:ind w:left="0" w:right="567"/>
        <w:jc w:val="left"/>
        <w:rPr>
          <w:b/>
          <w:bCs/>
          <w:color w:val="000000" w:themeColor="text1"/>
          <w:sz w:val="20"/>
        </w:rPr>
      </w:pPr>
    </w:p>
    <w:p w:rsidR="009C13EF" w:rsidRPr="00332843" w:rsidRDefault="009C13EF" w:rsidP="009C13EF">
      <w:pPr>
        <w:pStyle w:val="BlockText"/>
        <w:ind w:left="0" w:right="567"/>
        <w:jc w:val="left"/>
        <w:rPr>
          <w:b/>
          <w:bCs/>
          <w:color w:val="000000" w:themeColor="text1"/>
          <w:sz w:val="20"/>
        </w:rPr>
      </w:pPr>
      <w:r w:rsidRPr="00332843">
        <w:rPr>
          <w:b/>
          <w:bCs/>
          <w:color w:val="000000" w:themeColor="text1"/>
          <w:sz w:val="20"/>
        </w:rPr>
        <w:t>Printing of this report was funded by the People's Republic of China</w:t>
      </w: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br w:type="page"/>
      </w: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Mahmoud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Pr="008A4BBB">
        <w:rPr>
          <w:rFonts w:cs="Simplified Arabic"/>
          <w:color w:val="000000"/>
        </w:rPr>
        <w:t>Wataniya</w:t>
      </w:r>
      <w:proofErr w:type="spellEnd"/>
      <w:r w:rsidRPr="008A4BBB">
        <w:rPr>
          <w:rFonts w:cs="Simplified Arabic"/>
          <w:color w:val="000000"/>
        </w:rPr>
        <w:t xml:space="preserve"> Mobile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475C20">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475C20">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8F5E35" w:rsidRDefault="008F5E35" w:rsidP="00BF46E3">
            <w:pPr>
              <w:pStyle w:val="Header"/>
              <w:rPr>
                <w:rFonts w:cs="Simplified Arabic"/>
                <w:color w:val="000000" w:themeColor="text1"/>
              </w:rPr>
            </w:pPr>
            <w:r w:rsidRPr="008F5E35">
              <w:rPr>
                <w:rFonts w:cs="Simplified Arabic"/>
                <w:color w:val="000000" w:themeColor="text1"/>
              </w:rPr>
              <w:t>M</w:t>
            </w:r>
            <w:r>
              <w:rPr>
                <w:rFonts w:cs="Simplified Arabic"/>
                <w:color w:val="000000" w:themeColor="text1"/>
              </w:rPr>
              <w:t>aher</w:t>
            </w:r>
            <w:r w:rsidRPr="008F5E35">
              <w:rPr>
                <w:rFonts w:cs="Simplified Arabic"/>
                <w:color w:val="000000" w:themeColor="text1"/>
              </w:rPr>
              <w:t xml:space="preserve"> </w:t>
            </w:r>
            <w:proofErr w:type="spellStart"/>
            <w:r w:rsidRPr="008F5E35">
              <w:rPr>
                <w:rFonts w:cs="Simplified Arabic"/>
                <w:color w:val="000000" w:themeColor="text1"/>
              </w:rPr>
              <w:t>S</w:t>
            </w:r>
            <w:r>
              <w:rPr>
                <w:rFonts w:cs="Simplified Arabic"/>
                <w:color w:val="000000" w:themeColor="text1"/>
              </w:rPr>
              <w:t>b</w:t>
            </w:r>
            <w:r w:rsidR="00BF46E3">
              <w:rPr>
                <w:rFonts w:cs="Simplified Arabic"/>
                <w:color w:val="000000" w:themeColor="text1"/>
              </w:rPr>
              <w:t>ie</w:t>
            </w:r>
            <w:r>
              <w:rPr>
                <w:rFonts w:cs="Simplified Arabic"/>
                <w:color w:val="000000" w:themeColor="text1"/>
              </w:rPr>
              <w:t>h</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Suha Kana'an</w:t>
            </w:r>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Rami Al-Dibs</w:t>
            </w:r>
          </w:p>
          <w:p w:rsidR="008F5E35" w:rsidRDefault="008F5E35" w:rsidP="008F5E35">
            <w:pPr>
              <w:pStyle w:val="Header"/>
              <w:rPr>
                <w:rFonts w:cs="Simplified Arabic"/>
                <w:color w:val="000000" w:themeColor="text1"/>
              </w:rPr>
            </w:pPr>
            <w:proofErr w:type="spellStart"/>
            <w:r w:rsidRPr="008F5E35">
              <w:rPr>
                <w:rFonts w:cs="Simplified Arabic"/>
                <w:color w:val="000000" w:themeColor="text1"/>
              </w:rPr>
              <w:t>H</w:t>
            </w:r>
            <w:r>
              <w:rPr>
                <w:rFonts w:cs="Simplified Arabic"/>
                <w:color w:val="000000" w:themeColor="text1"/>
              </w:rPr>
              <w:t>ana</w:t>
            </w:r>
            <w:proofErr w:type="spellEnd"/>
            <w:r w:rsidRPr="008F5E35">
              <w:rPr>
                <w:rFonts w:cs="Simplified Arabic"/>
                <w:color w:val="000000" w:themeColor="text1"/>
              </w:rPr>
              <w:t xml:space="preserve"> </w:t>
            </w:r>
            <w:proofErr w:type="spellStart"/>
            <w:r w:rsidRPr="008F5E35">
              <w:rPr>
                <w:rFonts w:cs="Simplified Arabic"/>
                <w:color w:val="000000" w:themeColor="text1"/>
              </w:rPr>
              <w:t>B</w:t>
            </w:r>
            <w:r>
              <w:rPr>
                <w:rFonts w:cs="Simplified Arabic"/>
                <w:color w:val="000000" w:themeColor="text1"/>
              </w:rPr>
              <w:t>ukhari</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Default="008F5E35" w:rsidP="008F5E35">
            <w:pPr>
              <w:pStyle w:val="Header"/>
              <w:rPr>
                <w:rFonts w:cs="Simplified Arabic"/>
                <w:color w:val="000000" w:themeColor="text1"/>
              </w:rPr>
            </w:pPr>
            <w:r w:rsidRPr="008F5E35">
              <w:rPr>
                <w:rFonts w:cs="Simplified Arabic"/>
                <w:color w:val="000000" w:themeColor="text1"/>
              </w:rPr>
              <w:t>A</w:t>
            </w:r>
            <w:r>
              <w:rPr>
                <w:rFonts w:cs="Simplified Arabic"/>
                <w:color w:val="000000" w:themeColor="text1"/>
              </w:rPr>
              <w:t>yman</w:t>
            </w:r>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p w:rsidR="008F5E35" w:rsidRPr="003C25B4" w:rsidRDefault="008F5E35" w:rsidP="008F5E35">
            <w:pPr>
              <w:pStyle w:val="Header"/>
              <w:rPr>
                <w:rFonts w:cs="Simplified Arabic"/>
                <w:color w:val="000000" w:themeColor="text1"/>
                <w:rtl/>
              </w:rPr>
            </w:pPr>
            <w:proofErr w:type="spellStart"/>
            <w:r w:rsidRPr="008F5E35">
              <w:rPr>
                <w:rFonts w:cs="Simplified Arabic"/>
                <w:color w:val="000000" w:themeColor="text1"/>
              </w:rPr>
              <w:t>R</w:t>
            </w:r>
            <w:r>
              <w:rPr>
                <w:rFonts w:cs="Simplified Arabic"/>
                <w:color w:val="000000" w:themeColor="text1"/>
              </w:rPr>
              <w:t>abah</w:t>
            </w:r>
            <w:proofErr w:type="spellEnd"/>
            <w:r w:rsidRPr="008F5E35">
              <w:rPr>
                <w:rFonts w:cs="Simplified Arabic"/>
                <w:color w:val="000000" w:themeColor="text1"/>
              </w:rPr>
              <w:t xml:space="preserve"> AL-J</w:t>
            </w:r>
            <w:r>
              <w:rPr>
                <w:rFonts w:cs="Simplified Arabic"/>
                <w:color w:val="000000" w:themeColor="text1"/>
              </w:rPr>
              <w:t>amal</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75C20">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75C20">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Default="00FF030D" w:rsidP="00FF030D">
            <w:pPr>
              <w:pStyle w:val="Header"/>
              <w:rPr>
                <w:rFonts w:cs="Simplified Arabic"/>
                <w:color w:val="000000" w:themeColor="text1"/>
              </w:rPr>
            </w:pPr>
            <w:proofErr w:type="spellStart"/>
            <w:r w:rsidRPr="00FF030D">
              <w:rPr>
                <w:rFonts w:cs="Simplified Arabic"/>
                <w:color w:val="000000" w:themeColor="text1"/>
              </w:rPr>
              <w:t>N</w:t>
            </w:r>
            <w:r>
              <w:rPr>
                <w:rFonts w:cs="Simplified Arabic"/>
                <w:color w:val="000000" w:themeColor="text1"/>
              </w:rPr>
              <w:t>afir</w:t>
            </w:r>
            <w:proofErr w:type="spellEnd"/>
            <w:r w:rsidRPr="00FF030D">
              <w:rPr>
                <w:rFonts w:cs="Simplified Arabic"/>
                <w:color w:val="000000" w:themeColor="text1"/>
              </w:rPr>
              <w:t xml:space="preserve"> </w:t>
            </w:r>
            <w:proofErr w:type="spellStart"/>
            <w:r w:rsidRPr="00FF030D">
              <w:rPr>
                <w:rFonts w:cs="Simplified Arabic"/>
                <w:color w:val="000000" w:themeColor="text1"/>
              </w:rPr>
              <w:t>M</w:t>
            </w:r>
            <w:r>
              <w:rPr>
                <w:rFonts w:cs="Simplified Arabic"/>
                <w:color w:val="000000" w:themeColor="text1"/>
              </w:rPr>
              <w:t>assad</w:t>
            </w:r>
            <w:proofErr w:type="spellEnd"/>
          </w:p>
          <w:p w:rsidR="00FF030D" w:rsidRPr="00FF030D" w:rsidRDefault="00FF030D" w:rsidP="00FF030D">
            <w:pPr>
              <w:pStyle w:val="Header"/>
              <w:rPr>
                <w:rFonts w:cs="Simplified Arabic"/>
                <w:color w:val="000000" w:themeColor="text1"/>
              </w:rPr>
            </w:pPr>
            <w:r w:rsidRPr="00FF030D">
              <w:rPr>
                <w:rFonts w:cs="Simplified Arabic"/>
                <w:color w:val="000000" w:themeColor="text1"/>
              </w:rPr>
              <w:t>Nebal Ismael</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75C20">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475C20">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475C20">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5B05FD" w:rsidRDefault="005B05FD" w:rsidP="005B05FD">
            <w:pPr>
              <w:pStyle w:val="Header"/>
              <w:rPr>
                <w:rFonts w:cs="Simplified Arabic"/>
                <w:color w:val="000000" w:themeColor="text1"/>
              </w:rPr>
            </w:pPr>
            <w:r>
              <w:rPr>
                <w:rFonts w:cs="Simplified Arabic"/>
                <w:color w:val="000000" w:themeColor="text1"/>
              </w:rPr>
              <w:t>Rania Abu Ghaboush</w:t>
            </w:r>
          </w:p>
          <w:p w:rsidR="005B05FD" w:rsidRPr="003C25B4" w:rsidRDefault="005B05FD" w:rsidP="00BF46E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w:t>
            </w:r>
            <w:r w:rsidR="00BF46E3">
              <w:rPr>
                <w:rFonts w:cs="Simplified Arabic"/>
                <w:color w:val="000000" w:themeColor="text1"/>
              </w:rPr>
              <w:t>ie</w:t>
            </w:r>
            <w:r>
              <w:rPr>
                <w:rFonts w:cs="Simplified Arabic"/>
                <w:color w:val="000000" w:themeColor="text1"/>
              </w:rPr>
              <w:t>h</w:t>
            </w:r>
            <w:proofErr w:type="spellEnd"/>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475C20">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475C20">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475C20">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475C20">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75C20">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475C20">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812" w:type="dxa"/>
            <w:vAlign w:val="center"/>
          </w:tcPr>
          <w:p w:rsidR="0066404B" w:rsidRPr="003C25B4" w:rsidRDefault="0066404B" w:rsidP="00357573">
            <w:pPr>
              <w:pStyle w:val="Header"/>
              <w:rPr>
                <w:rFonts w:cs="Simplified Arabic"/>
                <w:b/>
                <w:bCs/>
                <w:color w:val="000000" w:themeColor="text1"/>
              </w:rPr>
            </w:pPr>
            <w:r w:rsidRPr="003C25B4">
              <w:rPr>
                <w:rFonts w:cs="Simplified Arabic"/>
                <w:b/>
                <w:bCs/>
                <w:color w:val="000000" w:themeColor="text1"/>
              </w:rPr>
              <w:t>President of PCBS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425C52" w:rsidRPr="00F1462C" w:rsidRDefault="00F1462C" w:rsidP="00C41A05">
      <w:pPr>
        <w:pStyle w:val="ListParagraph"/>
        <w:numPr>
          <w:ilvl w:val="0"/>
          <w:numId w:val="17"/>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Default="00C263E8" w:rsidP="007734AD">
      <w:pPr>
        <w:pStyle w:val="ListParagraph"/>
        <w:numPr>
          <w:ilvl w:val="0"/>
          <w:numId w:val="17"/>
        </w:numPr>
        <w:bidi w:val="0"/>
        <w:ind w:left="426" w:hanging="284"/>
        <w:jc w:val="both"/>
        <w:rPr>
          <w:color w:val="000000" w:themeColor="text1"/>
          <w:szCs w:val="24"/>
        </w:rPr>
      </w:pPr>
      <w:r>
        <w:rPr>
          <w:color w:val="000000" w:themeColor="text1"/>
          <w:szCs w:val="24"/>
        </w:rPr>
        <w:t>Number</w:t>
      </w:r>
      <w:r w:rsidR="00F1462C" w:rsidRPr="00F1462C">
        <w:rPr>
          <w:color w:val="000000" w:themeColor="text1"/>
          <w:szCs w:val="24"/>
        </w:rPr>
        <w:t xml:space="preserve"> of people actually counted (4,705,</w:t>
      </w:r>
      <w:r w:rsidR="007734AD">
        <w:rPr>
          <w:color w:val="000000" w:themeColor="text1"/>
          <w:szCs w:val="24"/>
        </w:rPr>
        <w:t>855</w:t>
      </w:r>
      <w:r w:rsidR="00F1462C" w:rsidRPr="00F1462C">
        <w:rPr>
          <w:color w:val="000000" w:themeColor="text1"/>
          <w:szCs w:val="24"/>
        </w:rPr>
        <w:t>) includes 31,</w:t>
      </w:r>
      <w:r w:rsidR="007734AD">
        <w:rPr>
          <w:color w:val="000000" w:themeColor="text1"/>
          <w:szCs w:val="24"/>
        </w:rPr>
        <w:t>938</w:t>
      </w:r>
      <w:r w:rsidR="00F1462C" w:rsidRPr="00F1462C">
        <w:rPr>
          <w:color w:val="000000" w:themeColor="text1"/>
          <w:szCs w:val="24"/>
        </w:rPr>
        <w:t xml:space="preserve"> individuals whose </w:t>
      </w:r>
      <w:r w:rsidR="00564E87">
        <w:rPr>
          <w:color w:val="000000" w:themeColor="text1"/>
          <w:szCs w:val="24"/>
        </w:rPr>
        <w:t>d</w:t>
      </w:r>
      <w:r w:rsidR="00564E87" w:rsidRPr="00F1462C">
        <w:rPr>
          <w:color w:val="000000" w:themeColor="text1"/>
          <w:szCs w:val="24"/>
        </w:rPr>
        <w:t xml:space="preserve">ata </w:t>
      </w:r>
      <w:r w:rsidR="00F1462C" w:rsidRPr="00F1462C">
        <w:rPr>
          <w:color w:val="000000" w:themeColor="text1"/>
          <w:szCs w:val="24"/>
        </w:rPr>
        <w:t xml:space="preserve">were </w:t>
      </w:r>
      <w:r>
        <w:rPr>
          <w:color w:val="000000" w:themeColor="text1"/>
          <w:szCs w:val="24"/>
        </w:rPr>
        <w:t>not obtained</w:t>
      </w:r>
      <w:r w:rsidR="00F1462C" w:rsidRPr="00F1462C">
        <w:rPr>
          <w:color w:val="000000" w:themeColor="text1"/>
          <w:szCs w:val="24"/>
        </w:rPr>
        <w:t xml:space="preserve">, </w:t>
      </w:r>
      <w:r>
        <w:rPr>
          <w:color w:val="000000" w:themeColor="text1"/>
          <w:szCs w:val="24"/>
        </w:rPr>
        <w:t>does not</w:t>
      </w:r>
      <w:r w:rsidR="00F1462C" w:rsidRPr="00F1462C">
        <w:rPr>
          <w:color w:val="000000" w:themeColor="text1"/>
          <w:szCs w:val="24"/>
        </w:rPr>
        <w:t xml:space="preserve"> include data of individuals estimated based on the post enumeration</w:t>
      </w:r>
      <w:r>
        <w:rPr>
          <w:color w:val="000000" w:themeColor="text1"/>
          <w:szCs w:val="24"/>
        </w:rPr>
        <w:t xml:space="preserve"> survey</w:t>
      </w:r>
      <w:r w:rsidR="00F1462C" w:rsidRPr="00F1462C">
        <w:rPr>
          <w:color w:val="000000" w:themeColor="text1"/>
          <w:szCs w:val="24"/>
        </w:rPr>
        <w:t>.</w:t>
      </w:r>
    </w:p>
    <w:p w:rsidR="00DF084B" w:rsidRPr="00721F2F" w:rsidRDefault="00DF084B" w:rsidP="00DF084B">
      <w:pPr>
        <w:pStyle w:val="ListParagraph"/>
        <w:rPr>
          <w:color w:val="000000" w:themeColor="text1"/>
          <w:sz w:val="16"/>
          <w:szCs w:val="16"/>
        </w:rPr>
      </w:pPr>
    </w:p>
    <w:p w:rsidR="00DF084B" w:rsidRPr="00DF084B" w:rsidRDefault="00DF084B" w:rsidP="00DF084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65411A" w:rsidRDefault="008D34E7" w:rsidP="008D34E7">
      <w:pPr>
        <w:jc w:val="both"/>
        <w:rPr>
          <w:color w:val="000000" w:themeColor="text1"/>
          <w:sz w:val="16"/>
          <w:szCs w:val="16"/>
        </w:rPr>
      </w:pPr>
    </w:p>
    <w:p w:rsidR="008D34E7" w:rsidRPr="0065411A" w:rsidRDefault="008D34E7" w:rsidP="0065411A">
      <w:pPr>
        <w:pStyle w:val="ListParagraph"/>
        <w:numPr>
          <w:ilvl w:val="0"/>
          <w:numId w:val="17"/>
        </w:numPr>
        <w:bidi w:val="0"/>
        <w:ind w:left="426" w:hanging="284"/>
        <w:jc w:val="both"/>
        <w:rPr>
          <w:szCs w:val="24"/>
        </w:rPr>
      </w:pPr>
      <w:r w:rsidRPr="0065411A">
        <w:rPr>
          <w:szCs w:val="24"/>
        </w:rPr>
        <w:t xml:space="preserve">It should be noted that there are differences between the numbers previously published in the preliminary results report and the numbers published in this </w:t>
      </w:r>
      <w:r w:rsidR="00356ABA" w:rsidRPr="0065411A">
        <w:rPr>
          <w:szCs w:val="24"/>
        </w:rPr>
        <w:t xml:space="preserve">final result </w:t>
      </w:r>
      <w:r w:rsidRPr="0065411A">
        <w:rPr>
          <w:szCs w:val="24"/>
        </w:rPr>
        <w:t xml:space="preserve">report for some indicators, given the imputation process for missing data in some key indicators in </w:t>
      </w:r>
      <w:r w:rsidR="0065411A" w:rsidRPr="0065411A">
        <w:rPr>
          <w:szCs w:val="24"/>
        </w:rPr>
        <w:t xml:space="preserve">area </w:t>
      </w:r>
      <w:r w:rsidRPr="0065411A">
        <w:rPr>
          <w:szCs w:val="24"/>
        </w:rPr>
        <w:t>J1</w:t>
      </w:r>
      <w:r w:rsidR="00356ABA" w:rsidRPr="0065411A">
        <w:rPr>
          <w:szCs w:val="24"/>
        </w:rPr>
        <w:t xml:space="preserve"> </w:t>
      </w:r>
      <w:r w:rsidR="0065411A">
        <w:rPr>
          <w:szCs w:val="24"/>
        </w:rPr>
        <w:t xml:space="preserve">from </w:t>
      </w:r>
      <w:r w:rsidR="00356ABA" w:rsidRPr="0065411A">
        <w:rPr>
          <w:szCs w:val="24"/>
        </w:rPr>
        <w:t>Jerusalem governorate</w:t>
      </w:r>
      <w:r w:rsidRPr="0065411A">
        <w:rPr>
          <w:szCs w:val="24"/>
        </w:rPr>
        <w:t>.</w:t>
      </w:r>
    </w:p>
    <w:p w:rsidR="00F1234A" w:rsidRPr="0065411A" w:rsidRDefault="00F1234A" w:rsidP="00356ABA">
      <w:pPr>
        <w:pStyle w:val="ListParagraph"/>
        <w:bidi w:val="0"/>
        <w:ind w:left="426"/>
        <w:jc w:val="both"/>
        <w:rPr>
          <w:b/>
          <w:bCs/>
          <w:sz w:val="16"/>
          <w:szCs w:val="16"/>
        </w:rPr>
      </w:pPr>
    </w:p>
    <w:p w:rsidR="00D647FD" w:rsidRDefault="00425C52" w:rsidP="00164F0E">
      <w:pPr>
        <w:pStyle w:val="ListParagraph"/>
        <w:numPr>
          <w:ilvl w:val="0"/>
          <w:numId w:val="17"/>
        </w:numPr>
        <w:bidi w:val="0"/>
        <w:ind w:left="426" w:hanging="284"/>
        <w:jc w:val="both"/>
        <w:rPr>
          <w:b/>
          <w:bCs/>
        </w:rPr>
      </w:pPr>
      <w:r w:rsidRPr="00BF17D5">
        <w:t>For m</w:t>
      </w:r>
      <w:r w:rsidR="00164F0E">
        <w:t>o</w:t>
      </w:r>
      <w:r w:rsidRPr="00BF17D5">
        <w:t xml:space="preserve">re statistical purposes, Jerusalem Governorate was divided into two parts. </w:t>
      </w:r>
    </w:p>
    <w:p w:rsidR="00425C52" w:rsidRPr="00BF17D5" w:rsidRDefault="00D647FD" w:rsidP="001F7036">
      <w:pPr>
        <w:pStyle w:val="Heading7"/>
        <w:numPr>
          <w:ilvl w:val="0"/>
          <w:numId w:val="15"/>
        </w:numPr>
        <w:ind w:left="709" w:right="-2" w:hanging="284"/>
        <w:jc w:val="both"/>
        <w:rPr>
          <w:b w:val="0"/>
          <w:bCs w:val="0"/>
        </w:rPr>
      </w:pPr>
      <w:r>
        <w:rPr>
          <w:b w:val="0"/>
          <w:bCs w:val="0"/>
        </w:rPr>
        <w:t>Jerusalem (Area</w:t>
      </w:r>
      <w:r w:rsidR="00425C52" w:rsidRPr="00BF17D5">
        <w:rPr>
          <w:b w:val="0"/>
          <w:bCs w:val="0"/>
        </w:rPr>
        <w:t xml:space="preserve"> J1)</w:t>
      </w:r>
      <w:r>
        <w:rPr>
          <w:b w:val="0"/>
          <w:bCs w:val="0"/>
        </w:rPr>
        <w:t>:</w:t>
      </w:r>
      <w:r w:rsidR="00425C52" w:rsidRPr="00BF17D5">
        <w:rPr>
          <w:b w:val="0"/>
          <w:bCs w:val="0"/>
        </w:rPr>
        <w:t xml:space="preserve"> includes </w:t>
      </w:r>
      <w:r w:rsidR="00C263E8">
        <w:rPr>
          <w:b w:val="0"/>
          <w:bCs w:val="0"/>
        </w:rPr>
        <w:t>those</w:t>
      </w:r>
      <w:r w:rsidR="00425C52" w:rsidRPr="00BF17D5">
        <w:rPr>
          <w:b w:val="0"/>
          <w:bCs w:val="0"/>
        </w:rPr>
        <w:t xml:space="preserve"> part</w:t>
      </w:r>
      <w:r w:rsidR="00C263E8">
        <w:rPr>
          <w:b w:val="0"/>
          <w:bCs w:val="0"/>
        </w:rPr>
        <w:t>s</w:t>
      </w:r>
      <w:r w:rsidR="00425C52" w:rsidRPr="00BF17D5">
        <w:rPr>
          <w:b w:val="0"/>
          <w:bCs w:val="0"/>
        </w:rPr>
        <w:t xml:space="preserve"> of Jerusalem which </w:t>
      </w:r>
      <w:r w:rsidR="00C263E8">
        <w:rPr>
          <w:b w:val="0"/>
          <w:bCs w:val="0"/>
        </w:rPr>
        <w:t>were</w:t>
      </w:r>
      <w:r w:rsidR="00425C52" w:rsidRPr="00BF17D5">
        <w:rPr>
          <w:b w:val="0"/>
          <w:bCs w:val="0"/>
        </w:rPr>
        <w:t xml:space="preserve"> annexed by Israel</w:t>
      </w:r>
      <w:r>
        <w:rPr>
          <w:b w:val="0"/>
          <w:bCs w:val="0"/>
        </w:rPr>
        <w:t>i</w:t>
      </w:r>
      <w:r w:rsidR="00425C52" w:rsidRPr="00BF17D5">
        <w:rPr>
          <w:b w:val="0"/>
          <w:bCs w:val="0"/>
        </w:rPr>
        <w:t xml:space="preserve"> occupation in 1967. Th</w:t>
      </w:r>
      <w:r w:rsidR="00C263E8">
        <w:rPr>
          <w:b w:val="0"/>
          <w:bCs w:val="0"/>
        </w:rPr>
        <w:t>ose</w:t>
      </w:r>
      <w:r w:rsidR="00425C52" w:rsidRPr="00BF17D5">
        <w:rPr>
          <w:b w:val="0"/>
          <w:bCs w:val="0"/>
        </w:rPr>
        <w:t xml:space="preserve"> part</w:t>
      </w:r>
      <w:r w:rsidR="00C263E8">
        <w:rPr>
          <w:b w:val="0"/>
          <w:bCs w:val="0"/>
        </w:rPr>
        <w:t>s include</w:t>
      </w:r>
      <w:r w:rsidR="00425C52" w:rsidRPr="00BF17D5">
        <w:rPr>
          <w:b w:val="0"/>
          <w:bCs w:val="0"/>
        </w:rPr>
        <w:t xml:space="preserve"> the following localities: (</w:t>
      </w:r>
      <w:proofErr w:type="spellStart"/>
      <w:r w:rsidR="001F7036" w:rsidRPr="001F7036">
        <w:rPr>
          <w:b w:val="0"/>
          <w:bCs w:val="0"/>
        </w:rPr>
        <w:t>Kafr</w:t>
      </w:r>
      <w:proofErr w:type="spellEnd"/>
      <w:r w:rsidR="001F7036" w:rsidRPr="001F7036">
        <w:rPr>
          <w:b w:val="0"/>
          <w:bCs w:val="0"/>
        </w:rPr>
        <w:t xml:space="preserve"> </w:t>
      </w:r>
      <w:proofErr w:type="spellStart"/>
      <w:r w:rsidR="001F7036" w:rsidRPr="001F7036">
        <w:rPr>
          <w:b w:val="0"/>
          <w:bCs w:val="0"/>
        </w:rPr>
        <w:t>A'qab</w:t>
      </w:r>
      <w:proofErr w:type="spellEnd"/>
      <w:r w:rsidR="001F7036" w:rsidRPr="001F7036">
        <w:rPr>
          <w:b w:val="0"/>
          <w:bCs w:val="0"/>
        </w:rPr>
        <w:t xml:space="preserve">, </w:t>
      </w:r>
      <w:proofErr w:type="spellStart"/>
      <w:r w:rsidR="001F7036" w:rsidRPr="001F7036">
        <w:rPr>
          <w:b w:val="0"/>
          <w:bCs w:val="0"/>
        </w:rPr>
        <w:t>Beit</w:t>
      </w:r>
      <w:proofErr w:type="spellEnd"/>
      <w:r w:rsidR="001F7036" w:rsidRPr="001F7036">
        <w:rPr>
          <w:b w:val="0"/>
          <w:bCs w:val="0"/>
        </w:rPr>
        <w:t xml:space="preserve"> </w:t>
      </w:r>
      <w:proofErr w:type="spellStart"/>
      <w:r w:rsidR="001F7036" w:rsidRPr="001F7036">
        <w:rPr>
          <w:b w:val="0"/>
          <w:bCs w:val="0"/>
        </w:rPr>
        <w:t>Hanina</w:t>
      </w:r>
      <w:proofErr w:type="spellEnd"/>
      <w:r w:rsidR="001F7036" w:rsidRPr="001F7036">
        <w:rPr>
          <w:b w:val="0"/>
          <w:bCs w:val="0"/>
        </w:rPr>
        <w:t xml:space="preserve">, </w:t>
      </w:r>
      <w:proofErr w:type="spellStart"/>
      <w:r w:rsidR="001F7036" w:rsidRPr="001F7036">
        <w:rPr>
          <w:b w:val="0"/>
          <w:bCs w:val="0"/>
        </w:rPr>
        <w:t>Shu'fat</w:t>
      </w:r>
      <w:proofErr w:type="spellEnd"/>
      <w:r w:rsidR="001F7036" w:rsidRPr="001F7036">
        <w:rPr>
          <w:b w:val="0"/>
          <w:bCs w:val="0"/>
        </w:rPr>
        <w:t xml:space="preserve"> Camp, </w:t>
      </w:r>
      <w:proofErr w:type="spellStart"/>
      <w:r w:rsidR="001F7036" w:rsidRPr="001F7036">
        <w:rPr>
          <w:b w:val="0"/>
          <w:bCs w:val="0"/>
        </w:rPr>
        <w:t>Shu'fat</w:t>
      </w:r>
      <w:proofErr w:type="spellEnd"/>
      <w:r w:rsidR="001F7036" w:rsidRPr="001F7036">
        <w:rPr>
          <w:b w:val="0"/>
          <w:bCs w:val="0"/>
        </w:rPr>
        <w:t>, Al '</w:t>
      </w:r>
      <w:proofErr w:type="spellStart"/>
      <w:r w:rsidR="001F7036" w:rsidRPr="001F7036">
        <w:rPr>
          <w:b w:val="0"/>
          <w:bCs w:val="0"/>
        </w:rPr>
        <w:t>Isawiya</w:t>
      </w:r>
      <w:proofErr w:type="spellEnd"/>
      <w:r w:rsidR="001F7036" w:rsidRPr="001F7036">
        <w:rPr>
          <w:b w:val="0"/>
          <w:bCs w:val="0"/>
        </w:rPr>
        <w:t xml:space="preserve">, Sheikh </w:t>
      </w:r>
      <w:proofErr w:type="spellStart"/>
      <w:r w:rsidR="001F7036" w:rsidRPr="001F7036">
        <w:rPr>
          <w:b w:val="0"/>
          <w:bCs w:val="0"/>
        </w:rPr>
        <w:t>Jarrah</w:t>
      </w:r>
      <w:proofErr w:type="spellEnd"/>
      <w:r w:rsidR="001F7036" w:rsidRPr="001F7036">
        <w:rPr>
          <w:b w:val="0"/>
          <w:bCs w:val="0"/>
        </w:rPr>
        <w:t xml:space="preserve">, </w:t>
      </w:r>
      <w:proofErr w:type="spellStart"/>
      <w:r w:rsidR="001F7036" w:rsidRPr="001F7036">
        <w:rPr>
          <w:b w:val="0"/>
          <w:bCs w:val="0"/>
        </w:rPr>
        <w:t>Wadi</w:t>
      </w:r>
      <w:proofErr w:type="spellEnd"/>
      <w:r w:rsidR="001F7036" w:rsidRPr="001F7036">
        <w:rPr>
          <w:b w:val="0"/>
          <w:bCs w:val="0"/>
        </w:rPr>
        <w:t xml:space="preserve"> al </w:t>
      </w:r>
      <w:proofErr w:type="spellStart"/>
      <w:r w:rsidR="001F7036" w:rsidRPr="001F7036">
        <w:rPr>
          <w:b w:val="0"/>
          <w:bCs w:val="0"/>
        </w:rPr>
        <w:t>Joz</w:t>
      </w:r>
      <w:proofErr w:type="spellEnd"/>
      <w:r w:rsidR="001F7036" w:rsidRPr="001F7036">
        <w:rPr>
          <w:b w:val="0"/>
          <w:bCs w:val="0"/>
        </w:rPr>
        <w:t xml:space="preserve">, </w:t>
      </w:r>
      <w:proofErr w:type="spellStart"/>
      <w:r w:rsidR="001F7036" w:rsidRPr="001F7036">
        <w:rPr>
          <w:b w:val="0"/>
          <w:bCs w:val="0"/>
        </w:rPr>
        <w:t>Bab</w:t>
      </w:r>
      <w:proofErr w:type="spellEnd"/>
      <w:r w:rsidR="001F7036" w:rsidRPr="001F7036">
        <w:rPr>
          <w:b w:val="0"/>
          <w:bCs w:val="0"/>
        </w:rPr>
        <w:t xml:space="preserve"> as </w:t>
      </w:r>
      <w:proofErr w:type="spellStart"/>
      <w:r w:rsidR="001F7036" w:rsidRPr="001F7036">
        <w:rPr>
          <w:b w:val="0"/>
          <w:bCs w:val="0"/>
        </w:rPr>
        <w:t>Sahira</w:t>
      </w:r>
      <w:proofErr w:type="spellEnd"/>
      <w:r w:rsidR="001F7036" w:rsidRPr="001F7036">
        <w:rPr>
          <w:b w:val="0"/>
          <w:bCs w:val="0"/>
        </w:rPr>
        <w:t xml:space="preserve">, As </w:t>
      </w:r>
      <w:proofErr w:type="spellStart"/>
      <w:r w:rsidR="001F7036" w:rsidRPr="001F7036">
        <w:rPr>
          <w:b w:val="0"/>
          <w:bCs w:val="0"/>
        </w:rPr>
        <w:t>Suwwana</w:t>
      </w:r>
      <w:proofErr w:type="spellEnd"/>
      <w:r w:rsidR="001F7036" w:rsidRPr="001F7036">
        <w:rPr>
          <w:b w:val="0"/>
          <w:bCs w:val="0"/>
        </w:rPr>
        <w:t xml:space="preserve">, At </w:t>
      </w:r>
      <w:proofErr w:type="spellStart"/>
      <w:r w:rsidR="001F7036" w:rsidRPr="001F7036">
        <w:rPr>
          <w:b w:val="0"/>
          <w:bCs w:val="0"/>
        </w:rPr>
        <w:t>Tur</w:t>
      </w:r>
      <w:proofErr w:type="spellEnd"/>
      <w:r w:rsidR="001F7036" w:rsidRPr="001F7036">
        <w:rPr>
          <w:b w:val="0"/>
          <w:bCs w:val="0"/>
        </w:rPr>
        <w:t xml:space="preserve">, Jerusalem (Al </w:t>
      </w:r>
      <w:proofErr w:type="spellStart"/>
      <w:r w:rsidR="001F7036" w:rsidRPr="001F7036">
        <w:rPr>
          <w:b w:val="0"/>
          <w:bCs w:val="0"/>
        </w:rPr>
        <w:t>Quds</w:t>
      </w:r>
      <w:proofErr w:type="spellEnd"/>
      <w:r w:rsidR="001F7036" w:rsidRPr="001F7036">
        <w:rPr>
          <w:b w:val="0"/>
          <w:bCs w:val="0"/>
        </w:rPr>
        <w:t xml:space="preserve">), Ash </w:t>
      </w:r>
      <w:proofErr w:type="spellStart"/>
      <w:r w:rsidR="001F7036" w:rsidRPr="001F7036">
        <w:rPr>
          <w:b w:val="0"/>
          <w:bCs w:val="0"/>
        </w:rPr>
        <w:t>Shayyah</w:t>
      </w:r>
      <w:proofErr w:type="spellEnd"/>
      <w:r w:rsidR="001F7036" w:rsidRPr="001F7036">
        <w:rPr>
          <w:b w:val="0"/>
          <w:bCs w:val="0"/>
        </w:rPr>
        <w:t xml:space="preserve">, </w:t>
      </w:r>
      <w:proofErr w:type="spellStart"/>
      <w:r w:rsidR="001F7036" w:rsidRPr="001F7036">
        <w:rPr>
          <w:b w:val="0"/>
          <w:bCs w:val="0"/>
        </w:rPr>
        <w:t>Ras</w:t>
      </w:r>
      <w:proofErr w:type="spellEnd"/>
      <w:r w:rsidR="001F7036" w:rsidRPr="001F7036">
        <w:rPr>
          <w:b w:val="0"/>
          <w:bCs w:val="0"/>
        </w:rPr>
        <w:t xml:space="preserve"> al '</w:t>
      </w:r>
      <w:proofErr w:type="spellStart"/>
      <w:r w:rsidR="001F7036" w:rsidRPr="001F7036">
        <w:rPr>
          <w:b w:val="0"/>
          <w:bCs w:val="0"/>
        </w:rPr>
        <w:t>Amud</w:t>
      </w:r>
      <w:proofErr w:type="spellEnd"/>
      <w:r w:rsidR="001F7036" w:rsidRPr="001F7036">
        <w:rPr>
          <w:b w:val="0"/>
          <w:bCs w:val="0"/>
        </w:rPr>
        <w:t xml:space="preserve">, </w:t>
      </w:r>
      <w:proofErr w:type="spellStart"/>
      <w:r w:rsidR="001F7036" w:rsidRPr="001F7036">
        <w:rPr>
          <w:b w:val="0"/>
          <w:bCs w:val="0"/>
        </w:rPr>
        <w:t>Silwan</w:t>
      </w:r>
      <w:proofErr w:type="spellEnd"/>
      <w:r w:rsidR="001F7036" w:rsidRPr="001F7036">
        <w:rPr>
          <w:b w:val="0"/>
          <w:bCs w:val="0"/>
        </w:rPr>
        <w:t xml:space="preserve">, </w:t>
      </w:r>
      <w:proofErr w:type="spellStart"/>
      <w:r w:rsidR="001F7036" w:rsidRPr="001F7036">
        <w:rPr>
          <w:b w:val="0"/>
          <w:bCs w:val="0"/>
        </w:rPr>
        <w:t>Ath</w:t>
      </w:r>
      <w:proofErr w:type="spellEnd"/>
      <w:r w:rsidR="001F7036" w:rsidRPr="001F7036">
        <w:rPr>
          <w:b w:val="0"/>
          <w:bCs w:val="0"/>
        </w:rPr>
        <w:t xml:space="preserve"> </w:t>
      </w:r>
      <w:proofErr w:type="spellStart"/>
      <w:r w:rsidR="001F7036" w:rsidRPr="001F7036">
        <w:rPr>
          <w:b w:val="0"/>
          <w:bCs w:val="0"/>
        </w:rPr>
        <w:t>Thuri</w:t>
      </w:r>
      <w:proofErr w:type="spellEnd"/>
      <w:r w:rsidR="001F7036" w:rsidRPr="001F7036">
        <w:rPr>
          <w:b w:val="0"/>
          <w:bCs w:val="0"/>
        </w:rPr>
        <w:t xml:space="preserve">, </w:t>
      </w:r>
      <w:proofErr w:type="spellStart"/>
      <w:r w:rsidR="001F7036" w:rsidRPr="001F7036">
        <w:rPr>
          <w:b w:val="0"/>
          <w:bCs w:val="0"/>
        </w:rPr>
        <w:t>Jabal</w:t>
      </w:r>
      <w:proofErr w:type="spellEnd"/>
      <w:r w:rsidR="001F7036" w:rsidRPr="001F7036">
        <w:rPr>
          <w:b w:val="0"/>
          <w:bCs w:val="0"/>
        </w:rPr>
        <w:t xml:space="preserve"> al </w:t>
      </w:r>
      <w:proofErr w:type="spellStart"/>
      <w:r w:rsidR="001F7036" w:rsidRPr="001F7036">
        <w:rPr>
          <w:b w:val="0"/>
          <w:bCs w:val="0"/>
        </w:rPr>
        <w:t>Mukabbir</w:t>
      </w:r>
      <w:proofErr w:type="spellEnd"/>
      <w:r w:rsidR="001F7036" w:rsidRPr="001F7036">
        <w:rPr>
          <w:b w:val="0"/>
          <w:bCs w:val="0"/>
        </w:rPr>
        <w:t xml:space="preserve">, As </w:t>
      </w:r>
      <w:proofErr w:type="spellStart"/>
      <w:r w:rsidR="001F7036" w:rsidRPr="001F7036">
        <w:rPr>
          <w:b w:val="0"/>
          <w:bCs w:val="0"/>
        </w:rPr>
        <w:t>Sawahira</w:t>
      </w:r>
      <w:proofErr w:type="spellEnd"/>
      <w:r w:rsidR="001F7036" w:rsidRPr="001F7036">
        <w:rPr>
          <w:b w:val="0"/>
          <w:bCs w:val="0"/>
        </w:rPr>
        <w:t xml:space="preserve"> al </w:t>
      </w:r>
      <w:proofErr w:type="spellStart"/>
      <w:r w:rsidR="001F7036" w:rsidRPr="001F7036">
        <w:rPr>
          <w:b w:val="0"/>
          <w:bCs w:val="0"/>
        </w:rPr>
        <w:t>Gharbiya</w:t>
      </w:r>
      <w:proofErr w:type="spellEnd"/>
      <w:r w:rsidR="001F7036" w:rsidRPr="001F7036">
        <w:rPr>
          <w:b w:val="0"/>
          <w:bCs w:val="0"/>
        </w:rPr>
        <w:t xml:space="preserve">, </w:t>
      </w:r>
      <w:proofErr w:type="spellStart"/>
      <w:r w:rsidR="001F7036" w:rsidRPr="001F7036">
        <w:rPr>
          <w:b w:val="0"/>
          <w:bCs w:val="0"/>
        </w:rPr>
        <w:t>Beit</w:t>
      </w:r>
      <w:proofErr w:type="spellEnd"/>
      <w:r w:rsidR="001F7036" w:rsidRPr="001F7036">
        <w:rPr>
          <w:b w:val="0"/>
          <w:bCs w:val="0"/>
        </w:rPr>
        <w:t xml:space="preserve"> </w:t>
      </w:r>
      <w:proofErr w:type="spellStart"/>
      <w:r w:rsidR="001F7036" w:rsidRPr="001F7036">
        <w:rPr>
          <w:b w:val="0"/>
          <w:bCs w:val="0"/>
        </w:rPr>
        <w:t>Safafa</w:t>
      </w:r>
      <w:proofErr w:type="spellEnd"/>
      <w:r w:rsidR="001F7036" w:rsidRPr="001F7036">
        <w:rPr>
          <w:b w:val="0"/>
          <w:bCs w:val="0"/>
        </w:rPr>
        <w:t xml:space="preserve">, </w:t>
      </w:r>
      <w:proofErr w:type="spellStart"/>
      <w:r w:rsidR="001F7036" w:rsidRPr="001F7036">
        <w:rPr>
          <w:b w:val="0"/>
          <w:bCs w:val="0"/>
        </w:rPr>
        <w:t>Sharafat</w:t>
      </w:r>
      <w:proofErr w:type="spellEnd"/>
      <w:r w:rsidR="001F7036" w:rsidRPr="001F7036">
        <w:rPr>
          <w:b w:val="0"/>
          <w:bCs w:val="0"/>
        </w:rPr>
        <w:t xml:space="preserve">, Sur </w:t>
      </w:r>
      <w:proofErr w:type="spellStart"/>
      <w:r w:rsidR="001F7036" w:rsidRPr="001F7036">
        <w:rPr>
          <w:b w:val="0"/>
          <w:bCs w:val="0"/>
        </w:rPr>
        <w:t>Bahir</w:t>
      </w:r>
      <w:proofErr w:type="spellEnd"/>
      <w:r w:rsidR="001F7036" w:rsidRPr="001F7036">
        <w:rPr>
          <w:b w:val="0"/>
          <w:bCs w:val="0"/>
        </w:rPr>
        <w:t>, Umm Tuba.</w:t>
      </w:r>
      <w:r w:rsidR="00425C52" w:rsidRPr="00BF17D5">
        <w:rPr>
          <w:b w:val="0"/>
          <w:bCs w:val="0"/>
        </w:rPr>
        <w:t xml:space="preserve">). </w:t>
      </w:r>
    </w:p>
    <w:p w:rsidR="00425C52" w:rsidRPr="00BF17D5" w:rsidRDefault="00D647FD" w:rsidP="000231A4">
      <w:pPr>
        <w:pStyle w:val="Heading7"/>
        <w:numPr>
          <w:ilvl w:val="0"/>
          <w:numId w:val="15"/>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00DD1CDF" w:rsidRPr="00DD1CDF">
        <w:rPr>
          <w:b w:val="0"/>
          <w:bCs w:val="0"/>
        </w:rPr>
        <w:t xml:space="preserve">Includes </w:t>
      </w:r>
      <w:r w:rsidR="00ED70B0">
        <w:rPr>
          <w:b w:val="0"/>
          <w:bCs w:val="0"/>
        </w:rPr>
        <w:t>the following localities</w:t>
      </w:r>
      <w:r w:rsidR="00DD1CDF" w:rsidRPr="00DD1CDF">
        <w:rPr>
          <w:b w:val="0"/>
          <w:bCs w:val="0"/>
        </w:rPr>
        <w:t>:</w:t>
      </w:r>
      <w:r w:rsidR="0022662D">
        <w:rPr>
          <w:b w:val="0"/>
          <w:bCs w:val="0"/>
        </w:rPr>
        <w:t xml:space="preserve"> </w:t>
      </w:r>
      <w:r w:rsidR="00DD1CDF" w:rsidRPr="00DD1CDF">
        <w:rPr>
          <w:b w:val="0"/>
          <w:bCs w:val="0"/>
        </w:rPr>
        <w:t>(</w:t>
      </w:r>
      <w:proofErr w:type="spellStart"/>
      <w:r w:rsidR="00DD1CDF" w:rsidRPr="00DD1CDF">
        <w:rPr>
          <w:b w:val="0"/>
          <w:bCs w:val="0"/>
        </w:rPr>
        <w:t>Rafat</w:t>
      </w:r>
      <w:proofErr w:type="spellEnd"/>
      <w:r w:rsidR="00DD1CDF" w:rsidRPr="00DD1CDF">
        <w:rPr>
          <w:b w:val="0"/>
          <w:bCs w:val="0"/>
        </w:rPr>
        <w:t xml:space="preserve">, </w:t>
      </w:r>
      <w:proofErr w:type="spellStart"/>
      <w:r w:rsidR="00DD1CDF" w:rsidRPr="00DD1CDF">
        <w:rPr>
          <w:b w:val="0"/>
          <w:bCs w:val="0"/>
        </w:rPr>
        <w:t>Mikhmas</w:t>
      </w:r>
      <w:proofErr w:type="spellEnd"/>
      <w:r w:rsidR="00DD1CDF" w:rsidRPr="00DD1CDF">
        <w:rPr>
          <w:b w:val="0"/>
          <w:bCs w:val="0"/>
        </w:rPr>
        <w:t xml:space="preserve">, </w:t>
      </w:r>
      <w:proofErr w:type="spellStart"/>
      <w:r w:rsidR="00DD1CDF" w:rsidRPr="00DD1CDF">
        <w:rPr>
          <w:b w:val="0"/>
          <w:bCs w:val="0"/>
        </w:rPr>
        <w:t>Qalandiya</w:t>
      </w:r>
      <w:proofErr w:type="spellEnd"/>
      <w:r w:rsidR="00DD1CDF" w:rsidRPr="00DD1CDF">
        <w:rPr>
          <w:b w:val="0"/>
          <w:bCs w:val="0"/>
        </w:rPr>
        <w:t xml:space="preserve"> Camp,</w:t>
      </w:r>
      <w:r w:rsidR="0065411A">
        <w:rPr>
          <w:b w:val="0"/>
          <w:bCs w:val="0"/>
        </w:rPr>
        <w:t xml:space="preserve"> </w:t>
      </w:r>
      <w:proofErr w:type="spellStart"/>
      <w:r w:rsidR="00DD1CDF" w:rsidRPr="00DD1CDF">
        <w:rPr>
          <w:b w:val="0"/>
          <w:bCs w:val="0"/>
        </w:rPr>
        <w:t>Qalandiya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Duqqu</w:t>
      </w:r>
      <w:proofErr w:type="spellEnd"/>
      <w:r w:rsidR="00DD1CDF" w:rsidRPr="00DD1CDF">
        <w:rPr>
          <w:b w:val="0"/>
          <w:bCs w:val="0"/>
        </w:rPr>
        <w:t xml:space="preserve">, </w:t>
      </w:r>
      <w:proofErr w:type="spellStart"/>
      <w:r w:rsidR="00DD1CDF" w:rsidRPr="00DD1CDF">
        <w:rPr>
          <w:b w:val="0"/>
          <w:bCs w:val="0"/>
        </w:rPr>
        <w:t>Jaba</w:t>
      </w:r>
      <w:proofErr w:type="spellEnd"/>
      <w:r w:rsidR="00DD1CDF" w:rsidRPr="00DD1CDF">
        <w:rPr>
          <w:b w:val="0"/>
          <w:bCs w:val="0"/>
        </w:rPr>
        <w:t xml:space="preserve">', Al </w:t>
      </w:r>
      <w:proofErr w:type="spellStart"/>
      <w:r w:rsidR="00DD1CDF" w:rsidRPr="00DD1CDF">
        <w:rPr>
          <w:b w:val="0"/>
          <w:bCs w:val="0"/>
        </w:rPr>
        <w:t>Judeira</w:t>
      </w:r>
      <w:proofErr w:type="spellEnd"/>
      <w:r w:rsidR="00DD1CDF" w:rsidRPr="00DD1CDF">
        <w:rPr>
          <w:b w:val="0"/>
          <w:bCs w:val="0"/>
        </w:rPr>
        <w:t xml:space="preserve">, </w:t>
      </w:r>
      <w:proofErr w:type="spellStart"/>
      <w:r w:rsidR="00DD1CDF" w:rsidRPr="00DD1CDF">
        <w:rPr>
          <w:b w:val="0"/>
          <w:bCs w:val="0"/>
        </w:rPr>
        <w:t>Ar</w:t>
      </w:r>
      <w:proofErr w:type="spellEnd"/>
      <w:r w:rsidR="00DD1CDF" w:rsidRPr="00DD1CDF">
        <w:rPr>
          <w:b w:val="0"/>
          <w:bCs w:val="0"/>
        </w:rPr>
        <w:t xml:space="preserve"> Ram &amp; </w:t>
      </w:r>
      <w:proofErr w:type="spellStart"/>
      <w:r w:rsidR="00DD1CDF" w:rsidRPr="00DD1CDF">
        <w:rPr>
          <w:b w:val="0"/>
          <w:bCs w:val="0"/>
        </w:rPr>
        <w:t>Dahiyat</w:t>
      </w:r>
      <w:proofErr w:type="spellEnd"/>
      <w:r w:rsidR="00DD1CDF" w:rsidRPr="00DD1CDF">
        <w:rPr>
          <w:b w:val="0"/>
          <w:bCs w:val="0"/>
        </w:rPr>
        <w:t xml:space="preserve"> al </w:t>
      </w:r>
      <w:proofErr w:type="spellStart"/>
      <w:r w:rsidR="00DD1CDF" w:rsidRPr="00DD1CDF">
        <w:rPr>
          <w:b w:val="0"/>
          <w:bCs w:val="0"/>
        </w:rPr>
        <w:t>Bareed</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A</w:t>
      </w:r>
      <w:r w:rsidR="001F7036" w:rsidRPr="00DD1CDF">
        <w:rPr>
          <w:b w:val="0"/>
          <w:bCs w:val="0"/>
        </w:rPr>
        <w:t>'</w:t>
      </w:r>
      <w:r w:rsidR="00DD1CDF" w:rsidRPr="00DD1CDF">
        <w:rPr>
          <w:b w:val="0"/>
          <w:bCs w:val="0"/>
        </w:rPr>
        <w:t>nan</w:t>
      </w:r>
      <w:proofErr w:type="spellEnd"/>
      <w:r w:rsidR="00DD1CDF" w:rsidRPr="00DD1CDF">
        <w:rPr>
          <w:b w:val="0"/>
          <w:bCs w:val="0"/>
        </w:rPr>
        <w:t xml:space="preserve">, Al Jib, </w:t>
      </w:r>
      <w:proofErr w:type="spellStart"/>
      <w:r w:rsidR="00DD1CDF" w:rsidRPr="00DD1CDF">
        <w:rPr>
          <w:b w:val="0"/>
          <w:bCs w:val="0"/>
        </w:rPr>
        <w:t>Bir</w:t>
      </w:r>
      <w:proofErr w:type="spellEnd"/>
      <w:r w:rsidR="00DD1CDF" w:rsidRPr="00DD1CDF">
        <w:rPr>
          <w:b w:val="0"/>
          <w:bCs w:val="0"/>
        </w:rPr>
        <w:t xml:space="preserve"> </w:t>
      </w:r>
      <w:proofErr w:type="spellStart"/>
      <w:r w:rsidR="00DD1CDF" w:rsidRPr="00DD1CDF">
        <w:rPr>
          <w:b w:val="0"/>
          <w:bCs w:val="0"/>
        </w:rPr>
        <w:t>Nabala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Ijza</w:t>
      </w:r>
      <w:proofErr w:type="spellEnd"/>
      <w:r w:rsidR="00DD1CDF" w:rsidRPr="00DD1CDF">
        <w:rPr>
          <w:b w:val="0"/>
          <w:bCs w:val="0"/>
        </w:rPr>
        <w:t xml:space="preserve">, Al </w:t>
      </w:r>
      <w:proofErr w:type="spellStart"/>
      <w:r w:rsidR="00DD1CDF" w:rsidRPr="00DD1CDF">
        <w:rPr>
          <w:b w:val="0"/>
          <w:bCs w:val="0"/>
        </w:rPr>
        <w:t>Qubeiba</w:t>
      </w:r>
      <w:proofErr w:type="spellEnd"/>
      <w:r w:rsidR="00DD1CDF" w:rsidRPr="00DD1CDF">
        <w:rPr>
          <w:b w:val="0"/>
          <w:bCs w:val="0"/>
        </w:rPr>
        <w:t xml:space="preserve">, </w:t>
      </w:r>
      <w:proofErr w:type="spellStart"/>
      <w:r w:rsidR="00DD1CDF" w:rsidRPr="00DD1CDF">
        <w:rPr>
          <w:b w:val="0"/>
          <w:bCs w:val="0"/>
        </w:rPr>
        <w:t>Kharayib</w:t>
      </w:r>
      <w:proofErr w:type="spellEnd"/>
      <w:r w:rsidR="00DD1CDF" w:rsidRPr="00DD1CDF">
        <w:rPr>
          <w:b w:val="0"/>
          <w:bCs w:val="0"/>
        </w:rPr>
        <w:t xml:space="preserve"> Umm al </w:t>
      </w:r>
      <w:proofErr w:type="spellStart"/>
      <w:r w:rsidR="00DD1CDF" w:rsidRPr="00DD1CDF">
        <w:rPr>
          <w:b w:val="0"/>
          <w:bCs w:val="0"/>
        </w:rPr>
        <w:t>Lahim</w:t>
      </w:r>
      <w:proofErr w:type="spellEnd"/>
      <w:r w:rsidR="00DD1CDF" w:rsidRPr="00DD1CDF">
        <w:rPr>
          <w:b w:val="0"/>
          <w:bCs w:val="0"/>
        </w:rPr>
        <w:t xml:space="preserve">, </w:t>
      </w:r>
      <w:proofErr w:type="spellStart"/>
      <w:r w:rsidR="00DD1CDF" w:rsidRPr="00DD1CDF">
        <w:rPr>
          <w:b w:val="0"/>
          <w:bCs w:val="0"/>
        </w:rPr>
        <w:t>Biddu</w:t>
      </w:r>
      <w:proofErr w:type="spellEnd"/>
      <w:r w:rsidR="00DD1CDF" w:rsidRPr="00DD1CDF">
        <w:rPr>
          <w:b w:val="0"/>
          <w:bCs w:val="0"/>
        </w:rPr>
        <w:t xml:space="preserve">, An </w:t>
      </w:r>
      <w:proofErr w:type="spellStart"/>
      <w:r w:rsidR="00DD1CDF" w:rsidRPr="00DD1CDF">
        <w:rPr>
          <w:b w:val="0"/>
          <w:bCs w:val="0"/>
        </w:rPr>
        <w:t>Nabi</w:t>
      </w:r>
      <w:proofErr w:type="spellEnd"/>
      <w:r w:rsidR="00DD1CDF" w:rsidRPr="00DD1CDF">
        <w:rPr>
          <w:b w:val="0"/>
          <w:bCs w:val="0"/>
        </w:rPr>
        <w:t xml:space="preserve"> </w:t>
      </w:r>
      <w:proofErr w:type="spellStart"/>
      <w:r w:rsidR="00DD1CDF" w:rsidRPr="00DD1CDF">
        <w:rPr>
          <w:b w:val="0"/>
          <w:bCs w:val="0"/>
        </w:rPr>
        <w:t>Samwil</w:t>
      </w:r>
      <w:proofErr w:type="spellEnd"/>
      <w:r w:rsidR="00DD1CDF" w:rsidRPr="00DD1CDF">
        <w:rPr>
          <w:b w:val="0"/>
          <w:bCs w:val="0"/>
        </w:rPr>
        <w:t xml:space="preserve">, </w:t>
      </w:r>
      <w:proofErr w:type="spellStart"/>
      <w:r w:rsidR="00DD1CDF" w:rsidRPr="00DD1CDF">
        <w:rPr>
          <w:b w:val="0"/>
          <w:bCs w:val="0"/>
        </w:rPr>
        <w:t>Hizma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Hanina</w:t>
      </w:r>
      <w:proofErr w:type="spellEnd"/>
      <w:r w:rsidR="00DD1CDF" w:rsidRPr="00DD1CDF">
        <w:rPr>
          <w:b w:val="0"/>
          <w:bCs w:val="0"/>
        </w:rPr>
        <w:t xml:space="preserve"> al </w:t>
      </w:r>
      <w:proofErr w:type="spellStart"/>
      <w:r w:rsidR="00DD1CDF" w:rsidRPr="00DD1CDF">
        <w:rPr>
          <w:b w:val="0"/>
          <w:bCs w:val="0"/>
        </w:rPr>
        <w:t>Balad</w:t>
      </w:r>
      <w:proofErr w:type="spellEnd"/>
      <w:r w:rsidR="00DD1CDF" w:rsidRPr="00DD1CDF">
        <w:rPr>
          <w:b w:val="0"/>
          <w:bCs w:val="0"/>
        </w:rPr>
        <w:t xml:space="preserve">, </w:t>
      </w:r>
      <w:proofErr w:type="spellStart"/>
      <w:r w:rsidR="00DD1CDF" w:rsidRPr="00DD1CDF">
        <w:rPr>
          <w:b w:val="0"/>
          <w:bCs w:val="0"/>
        </w:rPr>
        <w:t>Qatanna</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Surik</w:t>
      </w:r>
      <w:proofErr w:type="spellEnd"/>
      <w:r w:rsidR="00DD1CDF" w:rsidRPr="00DD1CDF">
        <w:rPr>
          <w:b w:val="0"/>
          <w:bCs w:val="0"/>
        </w:rPr>
        <w:t xml:space="preserve">, </w:t>
      </w:r>
      <w:proofErr w:type="spellStart"/>
      <w:r w:rsidR="00DD1CDF" w:rsidRPr="00DD1CDF">
        <w:rPr>
          <w:b w:val="0"/>
          <w:bCs w:val="0"/>
        </w:rPr>
        <w:t>Beit</w:t>
      </w:r>
      <w:proofErr w:type="spellEnd"/>
      <w:r w:rsidR="00DD1CDF" w:rsidRPr="00DD1CDF">
        <w:rPr>
          <w:b w:val="0"/>
          <w:bCs w:val="0"/>
        </w:rPr>
        <w:t xml:space="preserve"> </w:t>
      </w:r>
      <w:proofErr w:type="spellStart"/>
      <w:r w:rsidR="00DD1CDF" w:rsidRPr="00DD1CDF">
        <w:rPr>
          <w:b w:val="0"/>
          <w:bCs w:val="0"/>
        </w:rPr>
        <w:t>Iksa</w:t>
      </w:r>
      <w:proofErr w:type="spellEnd"/>
      <w:r w:rsidR="00DD1CDF" w:rsidRPr="00DD1CDF">
        <w:rPr>
          <w:b w:val="0"/>
          <w:bCs w:val="0"/>
        </w:rPr>
        <w:t xml:space="preserve">, </w:t>
      </w:r>
      <w:proofErr w:type="spellStart"/>
      <w:r w:rsidR="00DD1CDF" w:rsidRPr="00DD1CDF">
        <w:rPr>
          <w:b w:val="0"/>
          <w:bCs w:val="0"/>
        </w:rPr>
        <w:t>A</w:t>
      </w:r>
      <w:r w:rsidR="001F7036" w:rsidRPr="00DD1CDF">
        <w:rPr>
          <w:b w:val="0"/>
          <w:bCs w:val="0"/>
        </w:rPr>
        <w:t>'</w:t>
      </w:r>
      <w:r w:rsidR="00DD1CDF" w:rsidRPr="00DD1CDF">
        <w:rPr>
          <w:b w:val="0"/>
          <w:bCs w:val="0"/>
        </w:rPr>
        <w:t>nata</w:t>
      </w:r>
      <w:proofErr w:type="spellEnd"/>
      <w:r w:rsidR="00DD1CDF" w:rsidRPr="00DD1CDF">
        <w:rPr>
          <w:b w:val="0"/>
          <w:bCs w:val="0"/>
        </w:rPr>
        <w:t xml:space="preserve">, Al </w:t>
      </w:r>
      <w:proofErr w:type="spellStart"/>
      <w:r w:rsidR="00DD1CDF" w:rsidRPr="00DD1CDF">
        <w:rPr>
          <w:b w:val="0"/>
          <w:bCs w:val="0"/>
        </w:rPr>
        <w:t>Ka'abina</w:t>
      </w:r>
      <w:proofErr w:type="spellEnd"/>
      <w:r w:rsidR="00DD1CDF" w:rsidRPr="00DD1CDF">
        <w:rPr>
          <w:b w:val="0"/>
          <w:bCs w:val="0"/>
        </w:rPr>
        <w:t xml:space="preserve"> (</w:t>
      </w:r>
      <w:proofErr w:type="spellStart"/>
      <w:r w:rsidR="00DD1CDF" w:rsidRPr="00DD1CDF">
        <w:rPr>
          <w:b w:val="0"/>
          <w:bCs w:val="0"/>
        </w:rPr>
        <w:t>Tajammu</w:t>
      </w:r>
      <w:proofErr w:type="spellEnd"/>
      <w:r w:rsidR="00DD1CDF" w:rsidRPr="00DD1CDF">
        <w:rPr>
          <w:b w:val="0"/>
          <w:bCs w:val="0"/>
        </w:rPr>
        <w:t xml:space="preserve">' </w:t>
      </w:r>
      <w:proofErr w:type="spellStart"/>
      <w:r w:rsidR="00DD1CDF" w:rsidRPr="00DD1CDF">
        <w:rPr>
          <w:b w:val="0"/>
          <w:bCs w:val="0"/>
        </w:rPr>
        <w:t>Badawi</w:t>
      </w:r>
      <w:proofErr w:type="spellEnd"/>
      <w:r w:rsidR="00DD1CDF" w:rsidRPr="00DD1CDF">
        <w:rPr>
          <w:b w:val="0"/>
          <w:bCs w:val="0"/>
        </w:rPr>
        <w:t xml:space="preserve">), </w:t>
      </w:r>
      <w:proofErr w:type="spellStart"/>
      <w:r w:rsidR="00DD1CDF" w:rsidRPr="00DD1CDF">
        <w:rPr>
          <w:b w:val="0"/>
          <w:bCs w:val="0"/>
        </w:rPr>
        <w:t>Az</w:t>
      </w:r>
      <w:proofErr w:type="spellEnd"/>
      <w:r w:rsidR="00DD1CDF" w:rsidRPr="00DD1CDF">
        <w:rPr>
          <w:b w:val="0"/>
          <w:bCs w:val="0"/>
        </w:rPr>
        <w:t xml:space="preserve"> </w:t>
      </w:r>
      <w:proofErr w:type="spellStart"/>
      <w:r w:rsidR="00DD1CDF" w:rsidRPr="00DD1CDF">
        <w:rPr>
          <w:b w:val="0"/>
          <w:bCs w:val="0"/>
        </w:rPr>
        <w:t>Za</w:t>
      </w:r>
      <w:r w:rsidR="000231A4">
        <w:rPr>
          <w:b w:val="0"/>
          <w:bCs w:val="0"/>
        </w:rPr>
        <w:t>'ayyem</w:t>
      </w:r>
      <w:proofErr w:type="spellEnd"/>
      <w:r w:rsidR="000231A4">
        <w:rPr>
          <w:b w:val="0"/>
          <w:bCs w:val="0"/>
        </w:rPr>
        <w:t>, Al '</w:t>
      </w:r>
      <w:proofErr w:type="spellStart"/>
      <w:r w:rsidR="000231A4">
        <w:rPr>
          <w:b w:val="0"/>
          <w:bCs w:val="0"/>
        </w:rPr>
        <w:t>Eizariya</w:t>
      </w:r>
      <w:proofErr w:type="spellEnd"/>
      <w:r w:rsidR="000231A4">
        <w:rPr>
          <w:b w:val="0"/>
          <w:bCs w:val="0"/>
        </w:rPr>
        <w:t xml:space="preserve">, Abu </w:t>
      </w:r>
      <w:proofErr w:type="spellStart"/>
      <w:r w:rsidR="000231A4">
        <w:rPr>
          <w:b w:val="0"/>
          <w:bCs w:val="0"/>
        </w:rPr>
        <w:t>Dis</w:t>
      </w:r>
      <w:proofErr w:type="spellEnd"/>
      <w:r w:rsidR="000231A4">
        <w:rPr>
          <w:b w:val="0"/>
          <w:bCs w:val="0"/>
        </w:rPr>
        <w:t xml:space="preserve">, </w:t>
      </w:r>
      <w:proofErr w:type="spellStart"/>
      <w:r w:rsidR="000231A4">
        <w:rPr>
          <w:b w:val="0"/>
          <w:bCs w:val="0"/>
        </w:rPr>
        <w:t>A</w:t>
      </w:r>
      <w:r w:rsidR="000231A4" w:rsidRPr="00DD1CDF">
        <w:rPr>
          <w:b w:val="0"/>
          <w:bCs w:val="0"/>
        </w:rPr>
        <w:t>'</w:t>
      </w:r>
      <w:r w:rsidR="000231A4">
        <w:rPr>
          <w:b w:val="0"/>
          <w:bCs w:val="0"/>
        </w:rPr>
        <w:t>r</w:t>
      </w:r>
      <w:r w:rsidR="00DD1CDF" w:rsidRPr="00DD1CDF">
        <w:rPr>
          <w:b w:val="0"/>
          <w:bCs w:val="0"/>
        </w:rPr>
        <w:t>ab</w:t>
      </w:r>
      <w:proofErr w:type="spellEnd"/>
      <w:r w:rsidR="00DD1CDF" w:rsidRPr="00DD1CDF">
        <w:rPr>
          <w:b w:val="0"/>
          <w:bCs w:val="0"/>
        </w:rPr>
        <w:t xml:space="preserve"> al </w:t>
      </w:r>
      <w:proofErr w:type="spellStart"/>
      <w:r w:rsidR="00DD1CDF" w:rsidRPr="00DD1CDF">
        <w:rPr>
          <w:b w:val="0"/>
          <w:bCs w:val="0"/>
        </w:rPr>
        <w:t>Jahalin</w:t>
      </w:r>
      <w:proofErr w:type="spellEnd"/>
      <w:r w:rsidR="00DD1CDF" w:rsidRPr="00DD1CDF">
        <w:rPr>
          <w:b w:val="0"/>
          <w:bCs w:val="0"/>
        </w:rPr>
        <w:t xml:space="preserve"> (</w:t>
      </w:r>
      <w:proofErr w:type="spellStart"/>
      <w:r w:rsidR="00DD1CDF" w:rsidRPr="00DD1CDF">
        <w:rPr>
          <w:b w:val="0"/>
          <w:bCs w:val="0"/>
        </w:rPr>
        <w:t>Salamat</w:t>
      </w:r>
      <w:proofErr w:type="spellEnd"/>
      <w:r w:rsidR="00DD1CDF" w:rsidRPr="00DD1CDF">
        <w:rPr>
          <w:b w:val="0"/>
          <w:bCs w:val="0"/>
        </w:rPr>
        <w:t xml:space="preserve">), As </w:t>
      </w:r>
      <w:proofErr w:type="spellStart"/>
      <w:r w:rsidR="00DD1CDF" w:rsidRPr="00DD1CDF">
        <w:rPr>
          <w:b w:val="0"/>
          <w:bCs w:val="0"/>
        </w:rPr>
        <w:t>Sawahira</w:t>
      </w:r>
      <w:proofErr w:type="spellEnd"/>
      <w:r w:rsidR="00DD1CDF" w:rsidRPr="00DD1CDF">
        <w:rPr>
          <w:b w:val="0"/>
          <w:bCs w:val="0"/>
        </w:rPr>
        <w:t xml:space="preserve"> ash </w:t>
      </w:r>
      <w:proofErr w:type="spellStart"/>
      <w:r w:rsidR="00DD1CDF" w:rsidRPr="00DD1CDF">
        <w:rPr>
          <w:b w:val="0"/>
          <w:bCs w:val="0"/>
        </w:rPr>
        <w:t>Sharqiya</w:t>
      </w:r>
      <w:proofErr w:type="spellEnd"/>
      <w:r w:rsidR="00DD1CDF" w:rsidRPr="00DD1CDF">
        <w:rPr>
          <w:b w:val="0"/>
          <w:bCs w:val="0"/>
        </w:rPr>
        <w:t xml:space="preserve">, Ash Sheikh </w:t>
      </w:r>
      <w:proofErr w:type="spellStart"/>
      <w:r w:rsidR="00DD1CDF" w:rsidRPr="00DD1CDF">
        <w:rPr>
          <w:b w:val="0"/>
          <w:bCs w:val="0"/>
        </w:rPr>
        <w:t>Sa'd</w:t>
      </w:r>
      <w:proofErr w:type="spellEnd"/>
      <w:r w:rsidR="00DD1CDF" w:rsidRPr="00DD1CDF">
        <w:rPr>
          <w:b w:val="0"/>
          <w:bCs w:val="0"/>
        </w:rPr>
        <w:t>).</w:t>
      </w:r>
      <w:r w:rsidR="00425C52" w:rsidRPr="00BF17D5">
        <w:rPr>
          <w:b w:val="0"/>
          <w:bCs w:val="0"/>
        </w:rPr>
        <w:t xml:space="preserve"> </w:t>
      </w:r>
    </w:p>
    <w:p w:rsidR="0082042C" w:rsidRPr="00BF46E3" w:rsidRDefault="0082042C" w:rsidP="0082042C">
      <w:pPr>
        <w:rPr>
          <w:b/>
          <w:bCs/>
          <w:color w:val="FF0000"/>
          <w:sz w:val="16"/>
          <w:szCs w:val="16"/>
        </w:rPr>
      </w:pPr>
    </w:p>
    <w:p w:rsidR="006F339A" w:rsidRPr="006F339A" w:rsidRDefault="006F339A" w:rsidP="00C41A05">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3C25B4" w:rsidRDefault="00AB574F" w:rsidP="003267C9">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8C45B1" w:rsidRPr="003C25B4" w:rsidTr="008C45B1">
        <w:trPr>
          <w:cantSplit/>
          <w:tblHeader/>
          <w:jc w:val="center"/>
        </w:trPr>
        <w:tc>
          <w:tcPr>
            <w:tcW w:w="1114" w:type="dxa"/>
          </w:tcPr>
          <w:p w:rsidR="008C45B1" w:rsidRPr="00DF7952" w:rsidRDefault="008C45B1" w:rsidP="000C041A">
            <w:pPr>
              <w:jc w:val="center"/>
              <w:rPr>
                <w:b/>
                <w:bCs/>
                <w:color w:val="000000" w:themeColor="text1"/>
              </w:rPr>
            </w:pPr>
            <w:r w:rsidRPr="00DF7952">
              <w:rPr>
                <w:b/>
                <w:bCs/>
                <w:color w:val="000000" w:themeColor="text1"/>
              </w:rPr>
              <w:t>Page</w:t>
            </w:r>
          </w:p>
        </w:tc>
        <w:tc>
          <w:tcPr>
            <w:tcW w:w="7637"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8C45B1">
        <w:trPr>
          <w:trHeight w:hRule="exact" w:val="160"/>
          <w:jc w:val="center"/>
        </w:trPr>
        <w:tc>
          <w:tcPr>
            <w:tcW w:w="7015" w:type="dxa"/>
            <w:gridSpan w:val="2"/>
          </w:tcPr>
          <w:p w:rsidR="008C45B1" w:rsidRPr="00DF7952" w:rsidRDefault="008C45B1" w:rsidP="00001665">
            <w:pPr>
              <w:rPr>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8C45B1" w:rsidP="00001665">
            <w:pPr>
              <w:pStyle w:val="Heading2"/>
              <w:jc w:val="left"/>
              <w:rPr>
                <w:rFonts w:eastAsia="Arial Unicode MS"/>
                <w:color w:val="000000" w:themeColor="text1"/>
              </w:rPr>
            </w:pPr>
          </w:p>
        </w:tc>
        <w:tc>
          <w:tcPr>
            <w:tcW w:w="5901" w:type="dxa"/>
          </w:tcPr>
          <w:p w:rsidR="008C45B1" w:rsidRPr="00DF7952" w:rsidRDefault="008C45B1" w:rsidP="00E75294">
            <w:pPr>
              <w:pStyle w:val="Footer"/>
              <w:tabs>
                <w:tab w:val="clear" w:pos="4153"/>
                <w:tab w:val="clear" w:pos="8306"/>
              </w:tabs>
              <w:jc w:val="both"/>
            </w:pPr>
            <w:r w:rsidRPr="00DF7952">
              <w:t>List of Tables</w:t>
            </w:r>
          </w:p>
        </w:tc>
        <w:tc>
          <w:tcPr>
            <w:tcW w:w="1736" w:type="dxa"/>
          </w:tcPr>
          <w:p w:rsidR="008C45B1" w:rsidRPr="00DF7952" w:rsidRDefault="008C45B1" w:rsidP="00001665">
            <w:pPr>
              <w:rPr>
                <w:b/>
                <w:bCs/>
                <w:color w:val="000000" w:themeColor="text1"/>
              </w:rPr>
            </w:pPr>
          </w:p>
        </w:tc>
      </w:tr>
      <w:tr w:rsidR="008C45B1" w:rsidRPr="003C25B4" w:rsidTr="00DF7952">
        <w:trPr>
          <w:trHeight w:hRule="exact" w:val="95"/>
          <w:jc w:val="center"/>
        </w:trPr>
        <w:tc>
          <w:tcPr>
            <w:tcW w:w="7015"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8C45B1" w:rsidP="00001665">
            <w:pPr>
              <w:rPr>
                <w:b/>
                <w:bCs/>
                <w:color w:val="000000" w:themeColor="text1"/>
              </w:rPr>
            </w:pPr>
          </w:p>
        </w:tc>
        <w:tc>
          <w:tcPr>
            <w:tcW w:w="5901" w:type="dxa"/>
          </w:tcPr>
          <w:p w:rsidR="008C45B1" w:rsidRPr="00DF7952" w:rsidRDefault="008C45B1" w:rsidP="00E75294">
            <w:pPr>
              <w:pStyle w:val="Footer"/>
              <w:tabs>
                <w:tab w:val="clear" w:pos="4153"/>
                <w:tab w:val="clear" w:pos="8306"/>
              </w:tabs>
              <w:jc w:val="both"/>
            </w:pPr>
            <w:r w:rsidRPr="00DF7952">
              <w:t>Introduction</w:t>
            </w:r>
          </w:p>
        </w:tc>
        <w:tc>
          <w:tcPr>
            <w:tcW w:w="1736" w:type="dxa"/>
            <w:vAlign w:val="center"/>
          </w:tcPr>
          <w:p w:rsidR="008C45B1" w:rsidRPr="00DF7952" w:rsidRDefault="008C45B1" w:rsidP="00001665">
            <w:pPr>
              <w:jc w:val="center"/>
              <w:rPr>
                <w:b/>
                <w:bCs/>
                <w:color w:val="000000" w:themeColor="text1"/>
              </w:rPr>
            </w:pPr>
          </w:p>
        </w:tc>
      </w:tr>
      <w:tr w:rsidR="008C45B1" w:rsidRPr="003C25B4" w:rsidTr="008C45B1">
        <w:trPr>
          <w:trHeight w:hRule="exact" w:val="160"/>
          <w:jc w:val="center"/>
        </w:trPr>
        <w:tc>
          <w:tcPr>
            <w:tcW w:w="7015" w:type="dxa"/>
            <w:gridSpan w:val="2"/>
          </w:tcPr>
          <w:p w:rsidR="008C45B1" w:rsidRPr="00DF7952" w:rsidRDefault="008C45B1" w:rsidP="00E75294">
            <w:pPr>
              <w:jc w:val="both"/>
              <w:rPr>
                <w:color w:val="000000" w:themeColor="text1"/>
              </w:rPr>
            </w:pPr>
          </w:p>
        </w:tc>
        <w:tc>
          <w:tcPr>
            <w:tcW w:w="1736" w:type="dxa"/>
          </w:tcPr>
          <w:p w:rsidR="008C45B1" w:rsidRPr="00DF7952" w:rsidRDefault="008C45B1" w:rsidP="00001665">
            <w:pPr>
              <w:rPr>
                <w:color w:val="000000" w:themeColor="text1"/>
              </w:rPr>
            </w:pPr>
          </w:p>
        </w:tc>
      </w:tr>
      <w:tr w:rsidR="008C45B1" w:rsidRPr="003C25B4" w:rsidTr="008C45B1">
        <w:trPr>
          <w:jc w:val="center"/>
        </w:trPr>
        <w:tc>
          <w:tcPr>
            <w:tcW w:w="1114" w:type="dxa"/>
          </w:tcPr>
          <w:p w:rsidR="008C45B1" w:rsidRPr="00DF7952" w:rsidRDefault="00474F36" w:rsidP="00474F36">
            <w:pPr>
              <w:jc w:val="center"/>
              <w:rPr>
                <w:b/>
                <w:bCs/>
                <w:color w:val="000000" w:themeColor="text1"/>
              </w:rPr>
            </w:pPr>
            <w:r>
              <w:rPr>
                <w:b/>
                <w:bCs/>
              </w:rPr>
              <w:t>[15]</w:t>
            </w:r>
          </w:p>
        </w:tc>
        <w:tc>
          <w:tcPr>
            <w:tcW w:w="5901"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736"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DF7952">
        <w:trPr>
          <w:trHeight w:hRule="exact" w:val="77"/>
          <w:jc w:val="center"/>
        </w:trPr>
        <w:tc>
          <w:tcPr>
            <w:tcW w:w="1114" w:type="dxa"/>
          </w:tcPr>
          <w:p w:rsidR="008C45B1" w:rsidRPr="00DF7952" w:rsidRDefault="008C45B1" w:rsidP="000A533B">
            <w:pPr>
              <w:jc w:val="center"/>
              <w:rPr>
                <w:b/>
                <w:bCs/>
                <w:color w:val="000000" w:themeColor="text1"/>
              </w:rPr>
            </w:pPr>
          </w:p>
        </w:tc>
        <w:tc>
          <w:tcPr>
            <w:tcW w:w="5901" w:type="dxa"/>
          </w:tcPr>
          <w:p w:rsidR="008C45B1" w:rsidRPr="00DF7952" w:rsidRDefault="008C45B1" w:rsidP="00E75294">
            <w:pPr>
              <w:jc w:val="both"/>
              <w:rPr>
                <w:b/>
                <w:bCs/>
                <w:color w:val="000000" w:themeColor="text1"/>
              </w:rPr>
            </w:pPr>
          </w:p>
        </w:tc>
        <w:tc>
          <w:tcPr>
            <w:tcW w:w="1736"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DF7952">
        <w:trPr>
          <w:trHeight w:val="347"/>
          <w:jc w:val="center"/>
        </w:trPr>
        <w:tc>
          <w:tcPr>
            <w:tcW w:w="1114" w:type="dxa"/>
          </w:tcPr>
          <w:p w:rsidR="008C45B1" w:rsidRPr="00DF7952" w:rsidRDefault="00474F36" w:rsidP="000A533B">
            <w:pPr>
              <w:jc w:val="center"/>
              <w:rPr>
                <w:b/>
                <w:bCs/>
                <w:color w:val="000000" w:themeColor="text1"/>
              </w:rPr>
            </w:pPr>
            <w:r>
              <w:rPr>
                <w:b/>
                <w:bCs/>
              </w:rPr>
              <w:t>[15]</w:t>
            </w:r>
          </w:p>
        </w:tc>
        <w:tc>
          <w:tcPr>
            <w:tcW w:w="5901" w:type="dxa"/>
          </w:tcPr>
          <w:p w:rsidR="008C45B1" w:rsidRPr="00AB574F" w:rsidRDefault="008C45B1" w:rsidP="00E75294">
            <w:pPr>
              <w:jc w:val="both"/>
            </w:pPr>
            <w:r w:rsidRPr="00AB574F">
              <w:t>1.1 Terms</w:t>
            </w:r>
            <w:r w:rsidRPr="00AB574F">
              <w:rPr>
                <w:rtl/>
              </w:rPr>
              <w:t xml:space="preserve"> </w:t>
            </w:r>
            <w:r w:rsidRPr="00AB574F">
              <w:t>and Indicators</w:t>
            </w:r>
          </w:p>
        </w:tc>
        <w:tc>
          <w:tcPr>
            <w:tcW w:w="1736"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8C45B1">
        <w:trPr>
          <w:jc w:val="center"/>
        </w:trPr>
        <w:tc>
          <w:tcPr>
            <w:tcW w:w="1114" w:type="dxa"/>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4</w:t>
            </w:r>
            <w:r>
              <w:rPr>
                <w:color w:val="000000" w:themeColor="text1"/>
              </w:rPr>
              <w:t>]</w:t>
            </w:r>
          </w:p>
        </w:tc>
        <w:tc>
          <w:tcPr>
            <w:tcW w:w="5901" w:type="dxa"/>
          </w:tcPr>
          <w:p w:rsidR="008C45B1" w:rsidRPr="00AB574F" w:rsidRDefault="008C45B1" w:rsidP="00E75294">
            <w:pPr>
              <w:jc w:val="both"/>
            </w:pPr>
            <w:r w:rsidRPr="00AB574F">
              <w:t>1.2 Classifications</w:t>
            </w:r>
          </w:p>
        </w:tc>
        <w:tc>
          <w:tcPr>
            <w:tcW w:w="1736"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8C45B1">
        <w:trPr>
          <w:trHeight w:hRule="exact" w:val="160"/>
          <w:jc w:val="center"/>
        </w:trPr>
        <w:tc>
          <w:tcPr>
            <w:tcW w:w="1114" w:type="dxa"/>
          </w:tcPr>
          <w:p w:rsidR="008C45B1" w:rsidRPr="00DF7952" w:rsidRDefault="008C45B1" w:rsidP="000A533B">
            <w:pPr>
              <w:jc w:val="center"/>
              <w:rPr>
                <w:color w:val="000000" w:themeColor="text1"/>
              </w:rPr>
            </w:pPr>
          </w:p>
        </w:tc>
        <w:tc>
          <w:tcPr>
            <w:tcW w:w="5901" w:type="dxa"/>
          </w:tcPr>
          <w:p w:rsidR="008C45B1" w:rsidRPr="00DF7952" w:rsidRDefault="008C45B1" w:rsidP="00E75294">
            <w:pPr>
              <w:jc w:val="both"/>
              <w:rPr>
                <w:b/>
                <w:bCs/>
                <w:color w:val="000000" w:themeColor="text1"/>
              </w:rPr>
            </w:pPr>
          </w:p>
        </w:tc>
        <w:tc>
          <w:tcPr>
            <w:tcW w:w="1736" w:type="dxa"/>
            <w:vAlign w:val="center"/>
          </w:tcPr>
          <w:p w:rsidR="008C45B1" w:rsidRPr="00DF7952" w:rsidRDefault="008C45B1" w:rsidP="00001665">
            <w:pPr>
              <w:jc w:val="center"/>
              <w:rPr>
                <w:color w:val="000000" w:themeColor="text1"/>
              </w:rPr>
            </w:pPr>
          </w:p>
        </w:tc>
      </w:tr>
      <w:tr w:rsidR="008C45B1" w:rsidRPr="003C25B4" w:rsidTr="00AB574F">
        <w:trPr>
          <w:jc w:val="center"/>
        </w:trPr>
        <w:tc>
          <w:tcPr>
            <w:tcW w:w="1114" w:type="dxa"/>
            <w:vAlign w:val="center"/>
          </w:tcPr>
          <w:p w:rsidR="008C45B1" w:rsidRPr="00DF7952" w:rsidRDefault="00474F36" w:rsidP="000A533B">
            <w:pPr>
              <w:jc w:val="center"/>
              <w:rPr>
                <w:b/>
                <w:bCs/>
                <w:color w:val="000000" w:themeColor="text1"/>
              </w:rPr>
            </w:pPr>
            <w:r>
              <w:rPr>
                <w:b/>
                <w:bCs/>
                <w:color w:val="000000" w:themeColor="text1"/>
              </w:rPr>
              <w:t>[</w:t>
            </w:r>
            <w:r w:rsidR="008C45B1" w:rsidRPr="00DF7952">
              <w:rPr>
                <w:b/>
                <w:bCs/>
                <w:color w:val="000000" w:themeColor="text1"/>
              </w:rPr>
              <w:t>2</w:t>
            </w:r>
            <w:r w:rsidR="007E5DA6">
              <w:rPr>
                <w:b/>
                <w:bCs/>
                <w:color w:val="000000" w:themeColor="text1"/>
              </w:rPr>
              <w:t>5</w:t>
            </w:r>
            <w:r>
              <w:rPr>
                <w:b/>
                <w:bCs/>
                <w:color w:val="000000" w:themeColor="text1"/>
              </w:rPr>
              <w:t>]</w:t>
            </w:r>
          </w:p>
        </w:tc>
        <w:tc>
          <w:tcPr>
            <w:tcW w:w="5901"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AB574F">
        <w:trPr>
          <w:trHeight w:hRule="exact" w:val="53"/>
          <w:jc w:val="center"/>
        </w:trPr>
        <w:tc>
          <w:tcPr>
            <w:tcW w:w="1114" w:type="dxa"/>
            <w:vAlign w:val="center"/>
          </w:tcPr>
          <w:p w:rsidR="008C45B1" w:rsidRPr="00DF7952" w:rsidRDefault="008C45B1" w:rsidP="000A533B">
            <w:pPr>
              <w:jc w:val="center"/>
              <w:rPr>
                <w:b/>
                <w:bCs/>
                <w:color w:val="000000" w:themeColor="text1"/>
              </w:rPr>
            </w:pPr>
          </w:p>
        </w:tc>
        <w:tc>
          <w:tcPr>
            <w:tcW w:w="5901" w:type="dxa"/>
            <w:vAlign w:val="center"/>
          </w:tcPr>
          <w:p w:rsidR="008C45B1" w:rsidRPr="00DF7952" w:rsidRDefault="008C45B1" w:rsidP="00E75294">
            <w:pPr>
              <w:jc w:val="both"/>
            </w:pPr>
          </w:p>
        </w:tc>
        <w:tc>
          <w:tcPr>
            <w:tcW w:w="1736" w:type="dxa"/>
            <w:vAlign w:val="center"/>
          </w:tcPr>
          <w:p w:rsidR="008C45B1" w:rsidRPr="00DF7952" w:rsidRDefault="008C45B1" w:rsidP="00AB574F">
            <w:pPr>
              <w:pStyle w:val="Footer"/>
              <w:tabs>
                <w:tab w:val="clear" w:pos="4153"/>
                <w:tab w:val="clear" w:pos="8306"/>
              </w:tabs>
            </w:pPr>
          </w:p>
        </w:tc>
      </w:tr>
      <w:tr w:rsidR="008C45B1" w:rsidRPr="003C25B4" w:rsidTr="00AB574F">
        <w:trPr>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5</w:t>
            </w:r>
            <w:r>
              <w:rPr>
                <w:color w:val="000000" w:themeColor="text1"/>
              </w:rPr>
              <w:t>]</w:t>
            </w:r>
          </w:p>
        </w:tc>
        <w:tc>
          <w:tcPr>
            <w:tcW w:w="5901" w:type="dxa"/>
            <w:vAlign w:val="center"/>
          </w:tcPr>
          <w:p w:rsidR="008C45B1" w:rsidRPr="00AB574F" w:rsidRDefault="008C45B1" w:rsidP="00E75294">
            <w:pPr>
              <w:jc w:val="both"/>
            </w:pPr>
            <w:r w:rsidRPr="00AB574F">
              <w:t>2.1 Population Final Results</w:t>
            </w:r>
          </w:p>
        </w:tc>
        <w:tc>
          <w:tcPr>
            <w:tcW w:w="1736" w:type="dxa"/>
            <w:vAlign w:val="center"/>
          </w:tcPr>
          <w:p w:rsidR="008C45B1" w:rsidRPr="00AB574F" w:rsidRDefault="008C45B1" w:rsidP="00AB574F">
            <w:pPr>
              <w:pStyle w:val="Footer"/>
              <w:tabs>
                <w:tab w:val="clear" w:pos="4153"/>
                <w:tab w:val="clear" w:pos="8306"/>
              </w:tabs>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5</w:t>
            </w:r>
            <w:r>
              <w:rPr>
                <w:color w:val="000000" w:themeColor="text1"/>
              </w:rPr>
              <w:t>]</w:t>
            </w:r>
          </w:p>
        </w:tc>
        <w:tc>
          <w:tcPr>
            <w:tcW w:w="5901" w:type="dxa"/>
            <w:vAlign w:val="center"/>
          </w:tcPr>
          <w:p w:rsidR="008C45B1" w:rsidRPr="00AB574F" w:rsidRDefault="008C45B1" w:rsidP="00E75294">
            <w:pPr>
              <w:ind w:left="406"/>
              <w:jc w:val="both"/>
            </w:pPr>
            <w:r w:rsidRPr="00AB574F">
              <w:t>2.1.1 Population Structure in Palestine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5</w:t>
            </w:r>
            <w:r>
              <w:rPr>
                <w:color w:val="000000" w:themeColor="text1"/>
              </w:rPr>
              <w:t>]</w:t>
            </w:r>
          </w:p>
        </w:tc>
        <w:tc>
          <w:tcPr>
            <w:tcW w:w="5901" w:type="dxa"/>
            <w:vAlign w:val="center"/>
          </w:tcPr>
          <w:p w:rsidR="008C45B1" w:rsidRPr="00AB574F" w:rsidRDefault="008C45B1" w:rsidP="00E75294">
            <w:pPr>
              <w:ind w:left="406"/>
              <w:jc w:val="both"/>
            </w:pPr>
            <w:r w:rsidRPr="00AB574F">
              <w:t xml:space="preserve">2.1.2 Population </w:t>
            </w:r>
            <w:r w:rsidR="000A4209">
              <w:t>Sex</w:t>
            </w:r>
            <w:r w:rsidRPr="00AB574F">
              <w:t xml:space="preserve"> Structure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5</w:t>
            </w:r>
            <w:r>
              <w:rPr>
                <w:color w:val="000000" w:themeColor="text1"/>
              </w:rPr>
              <w:t>]</w:t>
            </w:r>
          </w:p>
        </w:tc>
        <w:tc>
          <w:tcPr>
            <w:tcW w:w="5901" w:type="dxa"/>
            <w:vAlign w:val="center"/>
          </w:tcPr>
          <w:p w:rsidR="008C45B1" w:rsidRPr="00AB574F" w:rsidRDefault="008C45B1" w:rsidP="00E75294">
            <w:pPr>
              <w:ind w:left="406"/>
              <w:jc w:val="both"/>
            </w:pPr>
            <w:r w:rsidRPr="00AB574F">
              <w:t>2.1.3 Population Age Structure</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2</w:t>
            </w:r>
            <w:r w:rsidR="007E5DA6">
              <w:rPr>
                <w:color w:val="000000" w:themeColor="text1"/>
              </w:rPr>
              <w:t>6</w:t>
            </w:r>
            <w:r>
              <w:rPr>
                <w:color w:val="000000" w:themeColor="text1"/>
              </w:rPr>
              <w:t>]</w:t>
            </w:r>
          </w:p>
        </w:tc>
        <w:tc>
          <w:tcPr>
            <w:tcW w:w="5901" w:type="dxa"/>
            <w:vAlign w:val="center"/>
          </w:tcPr>
          <w:p w:rsidR="008C45B1" w:rsidRPr="00AB574F" w:rsidRDefault="008C45B1" w:rsidP="00E75294">
            <w:pPr>
              <w:pStyle w:val="BodyText2"/>
              <w:tabs>
                <w:tab w:val="left" w:pos="458"/>
              </w:tabs>
              <w:ind w:left="406" w:hanging="406"/>
              <w:jc w:val="both"/>
            </w:pPr>
            <w:r w:rsidRPr="00AB574F">
              <w:t>2.2 Final Results of the Basic Characteristics of Population</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8C45B1" w:rsidRPr="007C0A9A">
              <w:rPr>
                <w:color w:val="000000" w:themeColor="text1"/>
              </w:rPr>
              <w:t>2</w:t>
            </w:r>
            <w:r w:rsidR="007E5DA6">
              <w:rPr>
                <w:color w:val="000000" w:themeColor="text1"/>
              </w:rPr>
              <w:t>6</w:t>
            </w:r>
            <w:r>
              <w:rPr>
                <w:color w:val="000000" w:themeColor="text1"/>
              </w:rPr>
              <w:t>]</w:t>
            </w:r>
          </w:p>
        </w:tc>
        <w:tc>
          <w:tcPr>
            <w:tcW w:w="5901" w:type="dxa"/>
            <w:vAlign w:val="center"/>
          </w:tcPr>
          <w:p w:rsidR="008C45B1" w:rsidRPr="007C0A9A" w:rsidRDefault="008C45B1" w:rsidP="00E75294">
            <w:pPr>
              <w:ind w:left="406"/>
              <w:jc w:val="both"/>
            </w:pPr>
            <w:r w:rsidRPr="007C0A9A">
              <w:t xml:space="preserve">2.2.1 Prevalence of Disability </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8C45B1" w:rsidRPr="007C0A9A">
              <w:rPr>
                <w:color w:val="000000" w:themeColor="text1"/>
              </w:rPr>
              <w:t>2</w:t>
            </w:r>
            <w:r w:rsidR="007E5DA6">
              <w:rPr>
                <w:color w:val="000000" w:themeColor="text1"/>
              </w:rPr>
              <w:t>7</w:t>
            </w:r>
            <w:r>
              <w:rPr>
                <w:color w:val="000000" w:themeColor="text1"/>
              </w:rPr>
              <w:t>]</w:t>
            </w:r>
          </w:p>
        </w:tc>
        <w:tc>
          <w:tcPr>
            <w:tcW w:w="5901" w:type="dxa"/>
            <w:vAlign w:val="center"/>
          </w:tcPr>
          <w:p w:rsidR="008C45B1" w:rsidRPr="007C0A9A" w:rsidRDefault="008C45B1" w:rsidP="00E75294">
            <w:pPr>
              <w:ind w:left="406"/>
              <w:jc w:val="both"/>
            </w:pPr>
            <w:r w:rsidRPr="007C0A9A">
              <w:t>2.2.2 Basic Characteristics of Education</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7E5DA6">
              <w:rPr>
                <w:color w:val="000000" w:themeColor="text1"/>
              </w:rPr>
              <w:t>29</w:t>
            </w:r>
            <w:r>
              <w:rPr>
                <w:color w:val="000000" w:themeColor="text1"/>
              </w:rPr>
              <w:t>]</w:t>
            </w:r>
          </w:p>
        </w:tc>
        <w:tc>
          <w:tcPr>
            <w:tcW w:w="5901" w:type="dxa"/>
            <w:vAlign w:val="center"/>
          </w:tcPr>
          <w:p w:rsidR="008C45B1" w:rsidRPr="007C0A9A" w:rsidRDefault="008C45B1" w:rsidP="00E75294">
            <w:pPr>
              <w:ind w:left="406"/>
              <w:jc w:val="both"/>
            </w:pPr>
            <w:r w:rsidRPr="007C0A9A">
              <w:t xml:space="preserve">2.2.3 Basic </w:t>
            </w:r>
            <w:r w:rsidR="00544E80" w:rsidRPr="007C0A9A">
              <w:t xml:space="preserve">Characteristics of </w:t>
            </w:r>
            <w:r w:rsidRPr="007C0A9A">
              <w:t xml:space="preserve">Labor </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7E5DA6">
              <w:rPr>
                <w:color w:val="000000" w:themeColor="text1"/>
              </w:rPr>
              <w:t>29</w:t>
            </w:r>
            <w:r>
              <w:rPr>
                <w:color w:val="000000" w:themeColor="text1"/>
              </w:rPr>
              <w:t>]</w:t>
            </w:r>
          </w:p>
        </w:tc>
        <w:tc>
          <w:tcPr>
            <w:tcW w:w="5901" w:type="dxa"/>
            <w:vAlign w:val="center"/>
          </w:tcPr>
          <w:p w:rsidR="008C45B1" w:rsidRPr="007C0A9A" w:rsidRDefault="008C45B1" w:rsidP="00E75294">
            <w:pPr>
              <w:ind w:left="406"/>
              <w:jc w:val="both"/>
            </w:pPr>
            <w:r w:rsidRPr="007C0A9A">
              <w:t>2.2.4 Basic Characteristics of Marriage</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7E5DA6">
              <w:rPr>
                <w:color w:val="000000" w:themeColor="text1"/>
              </w:rPr>
              <w:t>30</w:t>
            </w:r>
            <w:r>
              <w:rPr>
                <w:color w:val="000000" w:themeColor="text1"/>
              </w:rPr>
              <w:t>]</w:t>
            </w:r>
          </w:p>
        </w:tc>
        <w:tc>
          <w:tcPr>
            <w:tcW w:w="5901" w:type="dxa"/>
            <w:vAlign w:val="center"/>
          </w:tcPr>
          <w:p w:rsidR="008C45B1" w:rsidRPr="00AB574F" w:rsidRDefault="008C45B1" w:rsidP="00E75294">
            <w:pPr>
              <w:pStyle w:val="BodyText2"/>
              <w:jc w:val="both"/>
            </w:pPr>
            <w:r w:rsidRPr="00AB574F">
              <w:t>2.3 Number of Households</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1</w:t>
            </w:r>
            <w:r>
              <w:rPr>
                <w:color w:val="000000" w:themeColor="text1"/>
              </w:rPr>
              <w:t>]</w:t>
            </w:r>
          </w:p>
        </w:tc>
        <w:tc>
          <w:tcPr>
            <w:tcW w:w="5901" w:type="dxa"/>
            <w:vAlign w:val="center"/>
          </w:tcPr>
          <w:p w:rsidR="008C45B1" w:rsidRPr="00AB574F" w:rsidRDefault="008C45B1" w:rsidP="00E75294">
            <w:pPr>
              <w:pStyle w:val="BodyText2"/>
              <w:jc w:val="both"/>
            </w:pPr>
            <w:r w:rsidRPr="00AB574F">
              <w:t xml:space="preserve">2.4 Occupied Housing Units </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1</w:t>
            </w:r>
            <w:r>
              <w:rPr>
                <w:color w:val="000000" w:themeColor="text1"/>
              </w:rPr>
              <w:t>]</w:t>
            </w:r>
          </w:p>
        </w:tc>
        <w:tc>
          <w:tcPr>
            <w:tcW w:w="5901" w:type="dxa"/>
            <w:vAlign w:val="center"/>
          </w:tcPr>
          <w:p w:rsidR="008C45B1" w:rsidRPr="00AB574F" w:rsidRDefault="008C45B1" w:rsidP="00E75294">
            <w:pPr>
              <w:ind w:left="406"/>
              <w:jc w:val="both"/>
            </w:pPr>
            <w:r w:rsidRPr="00AB574F">
              <w:t xml:space="preserve">2.4.1 Occupied </w:t>
            </w:r>
            <w:r w:rsidR="00544E80" w:rsidRPr="00AB574F">
              <w:t>H</w:t>
            </w:r>
            <w:r w:rsidRPr="00AB574F">
              <w:t xml:space="preserve">ousing </w:t>
            </w:r>
            <w:r w:rsidR="00544E80" w:rsidRPr="00AB574F">
              <w:t>U</w:t>
            </w:r>
            <w:r w:rsidRPr="00AB574F">
              <w:t xml:space="preserve">nits by </w:t>
            </w:r>
            <w:r w:rsidR="00544E80" w:rsidRPr="00AB574F">
              <w:t>T</w:t>
            </w:r>
            <w:r w:rsidRPr="00AB574F">
              <w:t xml:space="preserve">ype </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AB574F" w:rsidRDefault="00474F36"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1</w:t>
            </w:r>
            <w:r>
              <w:rPr>
                <w:color w:val="000000" w:themeColor="text1"/>
              </w:rPr>
              <w:t>]</w:t>
            </w:r>
          </w:p>
        </w:tc>
        <w:tc>
          <w:tcPr>
            <w:tcW w:w="5901" w:type="dxa"/>
            <w:vAlign w:val="center"/>
          </w:tcPr>
          <w:p w:rsidR="008C45B1" w:rsidRPr="00AB574F" w:rsidRDefault="008C45B1" w:rsidP="00E75294">
            <w:pPr>
              <w:ind w:left="406"/>
              <w:jc w:val="both"/>
            </w:pPr>
            <w:r w:rsidRPr="00AB574F">
              <w:t>2.4.2 Housing Density</w:t>
            </w:r>
          </w:p>
        </w:tc>
        <w:tc>
          <w:tcPr>
            <w:tcW w:w="1736"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8C45B1" w:rsidRPr="007C0A9A">
              <w:rPr>
                <w:color w:val="000000" w:themeColor="text1"/>
              </w:rPr>
              <w:t>3</w:t>
            </w:r>
            <w:r w:rsidR="007E5DA6">
              <w:rPr>
                <w:color w:val="000000" w:themeColor="text1"/>
              </w:rPr>
              <w:t>2</w:t>
            </w:r>
            <w:r>
              <w:rPr>
                <w:color w:val="000000" w:themeColor="text1"/>
              </w:rPr>
              <w:t>]</w:t>
            </w:r>
          </w:p>
        </w:tc>
        <w:tc>
          <w:tcPr>
            <w:tcW w:w="5901" w:type="dxa"/>
            <w:vAlign w:val="center"/>
          </w:tcPr>
          <w:p w:rsidR="008C45B1" w:rsidRPr="007C0A9A" w:rsidRDefault="008C45B1" w:rsidP="00E75294">
            <w:pPr>
              <w:ind w:left="406"/>
              <w:jc w:val="both"/>
            </w:pPr>
            <w:r w:rsidRPr="007C0A9A">
              <w:t xml:space="preserve">2.4.3 Main </w:t>
            </w:r>
            <w:r w:rsidR="00544E80" w:rsidRPr="007C0A9A">
              <w:t>S</w:t>
            </w:r>
            <w:r w:rsidRPr="007C0A9A">
              <w:t xml:space="preserve">ource of </w:t>
            </w:r>
            <w:r w:rsidR="00544E80" w:rsidRPr="007C0A9A">
              <w:t>D</w:t>
            </w:r>
            <w:r w:rsidRPr="007C0A9A">
              <w:t xml:space="preserve">rinking </w:t>
            </w:r>
            <w:r w:rsidR="00544E80" w:rsidRPr="007C0A9A">
              <w:t>W</w:t>
            </w:r>
            <w:r w:rsidRPr="007C0A9A">
              <w:t>ater</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AB574F">
        <w:trPr>
          <w:trHeight w:hRule="exact" w:val="340"/>
          <w:jc w:val="center"/>
        </w:trPr>
        <w:tc>
          <w:tcPr>
            <w:tcW w:w="1114" w:type="dxa"/>
            <w:vAlign w:val="center"/>
          </w:tcPr>
          <w:p w:rsidR="008C45B1" w:rsidRPr="007C0A9A" w:rsidRDefault="00474F36" w:rsidP="000A533B">
            <w:pPr>
              <w:jc w:val="center"/>
              <w:rPr>
                <w:color w:val="000000" w:themeColor="text1"/>
              </w:rPr>
            </w:pPr>
            <w:r>
              <w:rPr>
                <w:color w:val="000000" w:themeColor="text1"/>
              </w:rPr>
              <w:t>[</w:t>
            </w:r>
            <w:r w:rsidR="00641262" w:rsidRPr="007C0A9A">
              <w:rPr>
                <w:color w:val="000000" w:themeColor="text1"/>
              </w:rPr>
              <w:t>3</w:t>
            </w:r>
            <w:r w:rsidR="007E5DA6">
              <w:rPr>
                <w:color w:val="000000" w:themeColor="text1"/>
              </w:rPr>
              <w:t>2</w:t>
            </w:r>
            <w:r>
              <w:rPr>
                <w:color w:val="000000" w:themeColor="text1"/>
              </w:rPr>
              <w:t>]</w:t>
            </w:r>
          </w:p>
        </w:tc>
        <w:tc>
          <w:tcPr>
            <w:tcW w:w="5901" w:type="dxa"/>
            <w:vAlign w:val="center"/>
          </w:tcPr>
          <w:p w:rsidR="008C45B1" w:rsidRPr="007C0A9A" w:rsidRDefault="008C45B1" w:rsidP="00E75294">
            <w:pPr>
              <w:ind w:left="406"/>
              <w:jc w:val="both"/>
            </w:pPr>
            <w:r w:rsidRPr="007C0A9A">
              <w:t xml:space="preserve">2.4.4 Durable </w:t>
            </w:r>
            <w:r w:rsidR="00544E80" w:rsidRPr="007C0A9A">
              <w:t>G</w:t>
            </w:r>
            <w:r w:rsidRPr="007C0A9A">
              <w:t>oods</w:t>
            </w:r>
          </w:p>
        </w:tc>
        <w:tc>
          <w:tcPr>
            <w:tcW w:w="1736" w:type="dxa"/>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7C0A9A">
        <w:trPr>
          <w:trHeight w:hRule="exact" w:val="70"/>
          <w:jc w:val="center"/>
        </w:trPr>
        <w:tc>
          <w:tcPr>
            <w:tcW w:w="7015" w:type="dxa"/>
            <w:gridSpan w:val="2"/>
          </w:tcPr>
          <w:p w:rsidR="008C45B1" w:rsidRPr="00DF7952" w:rsidRDefault="008C45B1" w:rsidP="00E75294">
            <w:pPr>
              <w:jc w:val="both"/>
              <w:rPr>
                <w:b/>
                <w:bCs/>
                <w:color w:val="000000" w:themeColor="text1"/>
              </w:rPr>
            </w:pPr>
          </w:p>
        </w:tc>
        <w:tc>
          <w:tcPr>
            <w:tcW w:w="1736" w:type="dxa"/>
            <w:vAlign w:val="center"/>
          </w:tcPr>
          <w:p w:rsidR="008C45B1" w:rsidRPr="00DF7952" w:rsidRDefault="008C45B1" w:rsidP="00001665">
            <w:pPr>
              <w:jc w:val="center"/>
              <w:rPr>
                <w:b/>
                <w:bCs/>
                <w:color w:val="000000" w:themeColor="text1"/>
              </w:rPr>
            </w:pPr>
          </w:p>
        </w:tc>
      </w:tr>
      <w:tr w:rsidR="008C45B1" w:rsidRPr="003C25B4" w:rsidTr="008C45B1">
        <w:trPr>
          <w:jc w:val="center"/>
        </w:trPr>
        <w:tc>
          <w:tcPr>
            <w:tcW w:w="1114" w:type="dxa"/>
          </w:tcPr>
          <w:p w:rsidR="008C45B1" w:rsidRPr="00DF7952" w:rsidRDefault="00DC5E8C" w:rsidP="000A533B">
            <w:pPr>
              <w:jc w:val="center"/>
              <w:rPr>
                <w:b/>
                <w:bCs/>
                <w:color w:val="000000" w:themeColor="text1"/>
              </w:rPr>
            </w:pPr>
            <w:r>
              <w:rPr>
                <w:b/>
                <w:bCs/>
                <w:color w:val="000000" w:themeColor="text1"/>
              </w:rPr>
              <w:t>[</w:t>
            </w:r>
            <w:r w:rsidR="008C45B1" w:rsidRPr="00DF7952">
              <w:rPr>
                <w:b/>
                <w:bCs/>
                <w:color w:val="000000" w:themeColor="text1"/>
              </w:rPr>
              <w:t>3</w:t>
            </w:r>
            <w:r w:rsidR="007E5DA6">
              <w:rPr>
                <w:b/>
                <w:bCs/>
                <w:color w:val="000000" w:themeColor="text1"/>
              </w:rPr>
              <w:t>3</w:t>
            </w:r>
            <w:r>
              <w:rPr>
                <w:b/>
                <w:bCs/>
                <w:color w:val="000000" w:themeColor="text1"/>
              </w:rPr>
              <w:t>]</w:t>
            </w:r>
          </w:p>
        </w:tc>
        <w:tc>
          <w:tcPr>
            <w:tcW w:w="5901" w:type="dxa"/>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Methodology</w:t>
            </w:r>
          </w:p>
        </w:tc>
        <w:tc>
          <w:tcPr>
            <w:tcW w:w="1736" w:type="dxa"/>
            <w:vAlign w:val="center"/>
          </w:tcPr>
          <w:p w:rsidR="008C45B1" w:rsidRPr="00DF7952" w:rsidRDefault="008C45B1" w:rsidP="00001665">
            <w:pPr>
              <w:rPr>
                <w:color w:val="000000" w:themeColor="text1"/>
              </w:rPr>
            </w:pPr>
            <w:r w:rsidRPr="00DF7952">
              <w:rPr>
                <w:color w:val="000000" w:themeColor="text1"/>
              </w:rPr>
              <w:t>Chapter Three:</w:t>
            </w:r>
          </w:p>
        </w:tc>
      </w:tr>
      <w:tr w:rsidR="008C45B1" w:rsidRPr="003C25B4" w:rsidTr="007C0A9A">
        <w:trPr>
          <w:trHeight w:hRule="exact" w:val="61"/>
          <w:jc w:val="center"/>
        </w:trPr>
        <w:tc>
          <w:tcPr>
            <w:tcW w:w="1114" w:type="dxa"/>
          </w:tcPr>
          <w:p w:rsidR="008C45B1" w:rsidRPr="00DF7952" w:rsidRDefault="008C45B1" w:rsidP="000A533B">
            <w:pPr>
              <w:jc w:val="center"/>
              <w:rPr>
                <w:b/>
                <w:bCs/>
                <w:color w:val="000000" w:themeColor="text1"/>
              </w:rPr>
            </w:pPr>
          </w:p>
        </w:tc>
        <w:tc>
          <w:tcPr>
            <w:tcW w:w="5901" w:type="dxa"/>
          </w:tcPr>
          <w:p w:rsidR="008C45B1" w:rsidRPr="00DF7952" w:rsidRDefault="008C45B1" w:rsidP="00E75294">
            <w:pPr>
              <w:pStyle w:val="Header"/>
              <w:tabs>
                <w:tab w:val="left" w:pos="720"/>
              </w:tabs>
              <w:jc w:val="both"/>
              <w:rPr>
                <w:b/>
                <w:bCs/>
                <w:color w:val="000000" w:themeColor="text1"/>
              </w:rPr>
            </w:pPr>
          </w:p>
        </w:tc>
        <w:tc>
          <w:tcPr>
            <w:tcW w:w="1736" w:type="dxa"/>
            <w:vAlign w:val="center"/>
          </w:tcPr>
          <w:p w:rsidR="008C45B1" w:rsidRPr="00DF7952" w:rsidRDefault="008C45B1" w:rsidP="00001665">
            <w:pP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3</w:t>
            </w:r>
            <w:r>
              <w:rPr>
                <w:color w:val="000000" w:themeColor="text1"/>
              </w:rPr>
              <w:t>]</w:t>
            </w:r>
          </w:p>
        </w:tc>
        <w:tc>
          <w:tcPr>
            <w:tcW w:w="5901" w:type="dxa"/>
          </w:tcPr>
          <w:p w:rsidR="008C45B1" w:rsidRPr="00AB574F" w:rsidRDefault="008C45B1" w:rsidP="00E75294">
            <w:pPr>
              <w:pStyle w:val="Header"/>
              <w:tabs>
                <w:tab w:val="clear" w:pos="4153"/>
                <w:tab w:val="clear" w:pos="8306"/>
              </w:tabs>
              <w:jc w:val="both"/>
              <w:rPr>
                <w:rFonts w:cs="Simplified Arabic"/>
              </w:rPr>
            </w:pPr>
            <w:r w:rsidRPr="00AB574F">
              <w:rPr>
                <w:rFonts w:cs="Simplified Arabic"/>
                <w:rtl/>
              </w:rPr>
              <w:t>3.1</w:t>
            </w:r>
            <w:r w:rsidRPr="00AB574F">
              <w:rPr>
                <w:rFonts w:cs="Simplified Arabic"/>
              </w:rPr>
              <w:t xml:space="preserve"> Introduction</w:t>
            </w:r>
            <w:r w:rsidRPr="00AB574F">
              <w:rPr>
                <w:rFonts w:cs="Simplified Arabic"/>
                <w:rtl/>
              </w:rPr>
              <w:t xml:space="preserve">  </w:t>
            </w:r>
          </w:p>
          <w:p w:rsidR="008C45B1" w:rsidRPr="00AB574F" w:rsidRDefault="008C45B1" w:rsidP="00E75294">
            <w:pPr>
              <w:pStyle w:val="Heading5"/>
              <w:bidi/>
              <w:rPr>
                <w:b w:val="0"/>
                <w:bCs w:val="0"/>
              </w:rPr>
            </w:pPr>
          </w:p>
        </w:tc>
        <w:tc>
          <w:tcPr>
            <w:tcW w:w="1736" w:type="dxa"/>
            <w:vAlign w:val="center"/>
          </w:tcPr>
          <w:p w:rsidR="008C45B1" w:rsidRPr="00AB574F" w:rsidRDefault="008C45B1" w:rsidP="00001665">
            <w:pPr>
              <w:jc w:val="center"/>
              <w:rPr>
                <w:color w:val="000000" w:themeColor="text1"/>
              </w:rPr>
            </w:pPr>
          </w:p>
        </w:tc>
      </w:tr>
      <w:tr w:rsidR="008C45B1" w:rsidRPr="003C25B4" w:rsidTr="0085697E">
        <w:trPr>
          <w:trHeight w:hRule="exact" w:val="662"/>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3</w:t>
            </w:r>
            <w:r>
              <w:rPr>
                <w:color w:val="000000" w:themeColor="text1"/>
              </w:rPr>
              <w:t>]</w:t>
            </w:r>
          </w:p>
        </w:tc>
        <w:tc>
          <w:tcPr>
            <w:tcW w:w="5901" w:type="dxa"/>
          </w:tcPr>
          <w:p w:rsidR="008C45B1" w:rsidRPr="00AB574F" w:rsidRDefault="008C45B1" w:rsidP="00E75294">
            <w:pPr>
              <w:pStyle w:val="Heading5"/>
              <w:tabs>
                <w:tab w:val="right" w:pos="50"/>
              </w:tabs>
              <w:ind w:left="406" w:hanging="406"/>
              <w:rPr>
                <w:b w:val="0"/>
                <w:bCs w:val="0"/>
                <w:rtl/>
              </w:rPr>
            </w:pPr>
            <w:r w:rsidRPr="00AB574F">
              <w:rPr>
                <w:b w:val="0"/>
                <w:bCs w:val="0"/>
              </w:rPr>
              <w:t xml:space="preserve">3.2 Goals of the </w:t>
            </w:r>
            <w:r w:rsidR="0085697E">
              <w:rPr>
                <w:b w:val="0"/>
                <w:bCs w:val="0"/>
              </w:rPr>
              <w:t>Population, Housing, and Establishments Census</w:t>
            </w:r>
          </w:p>
          <w:p w:rsidR="008C45B1" w:rsidRPr="00AB574F" w:rsidRDefault="008C45B1" w:rsidP="00E75294">
            <w:pPr>
              <w:jc w:val="both"/>
              <w:rPr>
                <w:color w:val="000000" w:themeColor="text1"/>
              </w:rPr>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3</w:t>
            </w:r>
            <w:r>
              <w:rPr>
                <w:color w:val="000000" w:themeColor="text1"/>
              </w:rPr>
              <w:t>]</w:t>
            </w:r>
          </w:p>
        </w:tc>
        <w:tc>
          <w:tcPr>
            <w:tcW w:w="5901" w:type="dxa"/>
          </w:tcPr>
          <w:p w:rsidR="008C45B1" w:rsidRPr="00AB574F" w:rsidRDefault="008C45B1" w:rsidP="00E75294">
            <w:pPr>
              <w:ind w:left="-7"/>
              <w:jc w:val="both"/>
              <w:rPr>
                <w:rFonts w:cs="Simplified Arabic"/>
                <w:rtl/>
              </w:rPr>
            </w:pPr>
            <w:r w:rsidRPr="00AB574F">
              <w:rPr>
                <w:rFonts w:cs="Simplified Arabic"/>
              </w:rPr>
              <w:t>3.3 Justifications of the Census</w:t>
            </w:r>
          </w:p>
          <w:p w:rsidR="008C45B1" w:rsidRPr="00AB574F" w:rsidRDefault="008C45B1" w:rsidP="00E75294">
            <w:pPr>
              <w:jc w:val="both"/>
              <w:rPr>
                <w:color w:val="000000" w:themeColor="text1"/>
              </w:rPr>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4</w:t>
            </w:r>
            <w:r>
              <w:rPr>
                <w:color w:val="000000" w:themeColor="text1"/>
              </w:rPr>
              <w:t>]</w:t>
            </w:r>
          </w:p>
        </w:tc>
        <w:tc>
          <w:tcPr>
            <w:tcW w:w="5901" w:type="dxa"/>
          </w:tcPr>
          <w:p w:rsidR="008C45B1" w:rsidRPr="00AB574F" w:rsidRDefault="008C45B1" w:rsidP="00E75294">
            <w:pPr>
              <w:jc w:val="both"/>
              <w:rPr>
                <w:rFonts w:cs="Simplified Arabic"/>
                <w:rtl/>
              </w:rPr>
            </w:pPr>
            <w:r w:rsidRPr="00AB574F">
              <w:rPr>
                <w:rFonts w:cs="Simplified Arabic"/>
              </w:rPr>
              <w:t>3.4 Coverage of the Census</w:t>
            </w:r>
          </w:p>
          <w:p w:rsidR="008C45B1" w:rsidRPr="00AB574F" w:rsidRDefault="008C45B1" w:rsidP="00E75294">
            <w:pPr>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3</w:t>
            </w:r>
            <w:r w:rsidR="007E5DA6">
              <w:rPr>
                <w:color w:val="000000" w:themeColor="text1"/>
              </w:rPr>
              <w:t>4</w:t>
            </w:r>
            <w:r>
              <w:rPr>
                <w:color w:val="000000" w:themeColor="text1"/>
              </w:rPr>
              <w:t>]</w:t>
            </w:r>
          </w:p>
        </w:tc>
        <w:tc>
          <w:tcPr>
            <w:tcW w:w="5901" w:type="dxa"/>
          </w:tcPr>
          <w:p w:rsidR="008C45B1" w:rsidRPr="00AB574F" w:rsidRDefault="008C45B1" w:rsidP="00E75294">
            <w:pPr>
              <w:pStyle w:val="Heading9"/>
              <w:jc w:val="both"/>
              <w:rPr>
                <w:szCs w:val="24"/>
              </w:rPr>
            </w:pPr>
            <w:r w:rsidRPr="00AB574F">
              <w:rPr>
                <w:szCs w:val="24"/>
              </w:rPr>
              <w:t>3.5 Census Questionnaires</w:t>
            </w:r>
          </w:p>
          <w:p w:rsidR="008C45B1" w:rsidRPr="00AB574F" w:rsidRDefault="008C45B1" w:rsidP="00E75294">
            <w:pPr>
              <w:ind w:firstLine="406"/>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85697E">
        <w:trPr>
          <w:trHeight w:hRule="exact" w:val="403"/>
          <w:jc w:val="center"/>
        </w:trPr>
        <w:tc>
          <w:tcPr>
            <w:tcW w:w="1114" w:type="dxa"/>
          </w:tcPr>
          <w:p w:rsidR="008C45B1" w:rsidRPr="00DF7952" w:rsidRDefault="00DC5E8C" w:rsidP="000A533B">
            <w:pPr>
              <w:jc w:val="center"/>
              <w:rPr>
                <w:color w:val="000000" w:themeColor="text1"/>
              </w:rPr>
            </w:pPr>
            <w:r>
              <w:rPr>
                <w:color w:val="000000" w:themeColor="text1"/>
              </w:rPr>
              <w:t>[</w:t>
            </w:r>
            <w:r w:rsidR="008C45B1" w:rsidRPr="00DF7952">
              <w:rPr>
                <w:color w:val="000000" w:themeColor="text1"/>
              </w:rPr>
              <w:t>3</w:t>
            </w:r>
            <w:r w:rsidR="007E5DA6">
              <w:rPr>
                <w:color w:val="000000" w:themeColor="text1"/>
              </w:rPr>
              <w:t>4</w:t>
            </w:r>
            <w:r>
              <w:rPr>
                <w:color w:val="000000" w:themeColor="text1"/>
              </w:rPr>
              <w:t>]</w:t>
            </w:r>
          </w:p>
        </w:tc>
        <w:tc>
          <w:tcPr>
            <w:tcW w:w="5901" w:type="dxa"/>
          </w:tcPr>
          <w:p w:rsidR="008C45B1" w:rsidRPr="00DF7952" w:rsidRDefault="008C45B1" w:rsidP="00E75294">
            <w:pPr>
              <w:ind w:left="973" w:hanging="567"/>
              <w:jc w:val="both"/>
              <w:rPr>
                <w:rtl/>
              </w:rPr>
            </w:pPr>
            <w:r w:rsidRPr="00DF7952">
              <w:t>3.5.1</w:t>
            </w:r>
            <w:r w:rsidR="0085697E">
              <w:t xml:space="preserve"> Buildings, Housing</w:t>
            </w:r>
            <w:r w:rsidRPr="00DF7952">
              <w:t xml:space="preserve"> </w:t>
            </w:r>
            <w:r w:rsidR="0085697E">
              <w:t>Units Census</w:t>
            </w:r>
            <w:r w:rsidRPr="00DF7952">
              <w:t xml:space="preserve"> Questionnaire</w:t>
            </w:r>
          </w:p>
          <w:p w:rsidR="008C45B1" w:rsidRPr="00DF7952" w:rsidRDefault="008C45B1" w:rsidP="00E75294">
            <w:pPr>
              <w:ind w:left="406" w:firstLine="406"/>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color w:val="000000" w:themeColor="text1"/>
              </w:rPr>
            </w:pPr>
            <w:r>
              <w:rPr>
                <w:color w:val="000000" w:themeColor="text1"/>
              </w:rPr>
              <w:t>[</w:t>
            </w:r>
            <w:r w:rsidR="00222D81">
              <w:rPr>
                <w:color w:val="000000" w:themeColor="text1"/>
              </w:rPr>
              <w:t>35</w:t>
            </w:r>
            <w:r>
              <w:rPr>
                <w:color w:val="000000" w:themeColor="text1"/>
              </w:rPr>
              <w:t>]</w:t>
            </w:r>
          </w:p>
        </w:tc>
        <w:tc>
          <w:tcPr>
            <w:tcW w:w="5901" w:type="dxa"/>
          </w:tcPr>
          <w:p w:rsidR="008C45B1" w:rsidRPr="00DF7952" w:rsidRDefault="008C45B1" w:rsidP="00E75294">
            <w:pPr>
              <w:ind w:left="406"/>
              <w:jc w:val="both"/>
              <w:rPr>
                <w:rtl/>
              </w:rPr>
            </w:pPr>
            <w:r w:rsidRPr="00DF7952">
              <w:t>3.5.2 Economic Establishments Questionnaire</w:t>
            </w:r>
          </w:p>
          <w:p w:rsidR="008C45B1" w:rsidRPr="00DF7952" w:rsidRDefault="008C45B1" w:rsidP="00E75294">
            <w:pPr>
              <w:ind w:left="406" w:firstLine="406"/>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652"/>
          <w:jc w:val="center"/>
        </w:trPr>
        <w:tc>
          <w:tcPr>
            <w:tcW w:w="1114" w:type="dxa"/>
          </w:tcPr>
          <w:p w:rsidR="008C45B1" w:rsidRPr="00DF7952" w:rsidRDefault="00DC5E8C" w:rsidP="000A533B">
            <w:pPr>
              <w:jc w:val="center"/>
              <w:rPr>
                <w:color w:val="000000" w:themeColor="text1"/>
                <w:rtl/>
              </w:rPr>
            </w:pPr>
            <w:r>
              <w:rPr>
                <w:color w:val="000000" w:themeColor="text1"/>
              </w:rPr>
              <w:t>[</w:t>
            </w:r>
            <w:r w:rsidR="008C45B1" w:rsidRPr="00DF7952">
              <w:rPr>
                <w:color w:val="000000" w:themeColor="text1"/>
              </w:rPr>
              <w:t>3</w:t>
            </w:r>
            <w:r w:rsidR="007E5DA6">
              <w:rPr>
                <w:color w:val="000000" w:themeColor="text1"/>
              </w:rPr>
              <w:t>5</w:t>
            </w:r>
            <w:r>
              <w:rPr>
                <w:color w:val="000000" w:themeColor="text1"/>
              </w:rPr>
              <w:t>]</w:t>
            </w:r>
          </w:p>
        </w:tc>
        <w:tc>
          <w:tcPr>
            <w:tcW w:w="5901" w:type="dxa"/>
          </w:tcPr>
          <w:p w:rsidR="008C45B1" w:rsidRPr="0047500F" w:rsidRDefault="0047500F" w:rsidP="00A9515F">
            <w:pPr>
              <w:pStyle w:val="Heading5"/>
              <w:tabs>
                <w:tab w:val="right" w:pos="50"/>
              </w:tabs>
              <w:ind w:left="973" w:hanging="567"/>
              <w:jc w:val="left"/>
              <w:rPr>
                <w:b w:val="0"/>
                <w:bCs w:val="0"/>
                <w:rtl/>
              </w:rPr>
            </w:pPr>
            <w:r w:rsidRPr="0047500F">
              <w:rPr>
                <w:b w:val="0"/>
                <w:bCs w:val="0"/>
              </w:rPr>
              <w:t>3.5.3</w:t>
            </w:r>
            <w:r w:rsidR="008C45B1" w:rsidRPr="0047500F">
              <w:rPr>
                <w:b w:val="0"/>
                <w:bCs w:val="0"/>
              </w:rPr>
              <w:t xml:space="preserve">Household and Housing Conditions </w:t>
            </w:r>
            <w:r w:rsidRPr="0047500F">
              <w:rPr>
                <w:b w:val="0"/>
                <w:bCs w:val="0"/>
              </w:rPr>
              <w:t xml:space="preserve"> </w:t>
            </w:r>
            <w:r w:rsidR="008C45B1" w:rsidRPr="0047500F">
              <w:rPr>
                <w:b w:val="0"/>
                <w:bCs w:val="0"/>
              </w:rPr>
              <w:t xml:space="preserve">Questionnaire </w:t>
            </w:r>
          </w:p>
          <w:p w:rsidR="008C45B1" w:rsidRPr="0047500F" w:rsidRDefault="008C45B1" w:rsidP="0047500F">
            <w:pPr>
              <w:pStyle w:val="Heading5"/>
              <w:tabs>
                <w:tab w:val="right" w:pos="50"/>
              </w:tabs>
              <w:ind w:left="973" w:hanging="567"/>
              <w:rPr>
                <w:b w:val="0"/>
                <w:bCs w:val="0"/>
              </w:rPr>
            </w:pPr>
          </w:p>
        </w:tc>
        <w:tc>
          <w:tcPr>
            <w:tcW w:w="1736" w:type="dxa"/>
            <w:vAlign w:val="center"/>
          </w:tcPr>
          <w:p w:rsidR="008C45B1" w:rsidRPr="0047500F" w:rsidRDefault="008C45B1" w:rsidP="0047500F">
            <w:pPr>
              <w:ind w:left="406"/>
              <w:jc w:val="both"/>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F31EF9" w:rsidRPr="00AB574F">
              <w:rPr>
                <w:color w:val="000000" w:themeColor="text1"/>
              </w:rPr>
              <w:t>3</w:t>
            </w:r>
            <w:r w:rsidR="007E5DA6">
              <w:rPr>
                <w:color w:val="000000" w:themeColor="text1"/>
              </w:rPr>
              <w:t>7</w:t>
            </w:r>
            <w:r>
              <w:rPr>
                <w:color w:val="000000" w:themeColor="text1"/>
              </w:rPr>
              <w:t>]</w:t>
            </w:r>
          </w:p>
        </w:tc>
        <w:tc>
          <w:tcPr>
            <w:tcW w:w="5901" w:type="dxa"/>
          </w:tcPr>
          <w:p w:rsidR="008C45B1" w:rsidRPr="00AB574F" w:rsidRDefault="008C45B1" w:rsidP="00E75294">
            <w:pPr>
              <w:ind w:left="406"/>
              <w:jc w:val="both"/>
            </w:pPr>
            <w:r w:rsidRPr="00AB574F">
              <w:t xml:space="preserve">3.5.4 Hotel guests’ </w:t>
            </w:r>
            <w:r w:rsidR="00544E80" w:rsidRPr="00AB574F">
              <w:t>Q</w:t>
            </w:r>
            <w:r w:rsidRPr="00AB574F">
              <w:t>uestionnaire</w:t>
            </w:r>
          </w:p>
          <w:p w:rsidR="008C45B1" w:rsidRPr="00AB574F" w:rsidRDefault="008C45B1" w:rsidP="00E75294">
            <w:pPr>
              <w:ind w:left="406"/>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F31EF9" w:rsidRPr="00AB574F">
              <w:rPr>
                <w:color w:val="000000" w:themeColor="text1"/>
              </w:rPr>
              <w:t>3</w:t>
            </w:r>
            <w:r w:rsidR="007E5DA6">
              <w:rPr>
                <w:color w:val="000000" w:themeColor="text1"/>
              </w:rPr>
              <w:t>7</w:t>
            </w:r>
            <w:r>
              <w:rPr>
                <w:color w:val="000000" w:themeColor="text1"/>
              </w:rPr>
              <w:t>]</w:t>
            </w:r>
          </w:p>
        </w:tc>
        <w:tc>
          <w:tcPr>
            <w:tcW w:w="5901" w:type="dxa"/>
          </w:tcPr>
          <w:p w:rsidR="008C45B1" w:rsidRPr="00AB574F" w:rsidRDefault="00641262" w:rsidP="00E75294">
            <w:pPr>
              <w:jc w:val="both"/>
            </w:pPr>
            <w:r w:rsidRPr="00AB574F">
              <w:t xml:space="preserve">3.6 </w:t>
            </w:r>
            <w:r w:rsidR="008C45B1" w:rsidRPr="00AB574F">
              <w:t xml:space="preserve">Applications </w:t>
            </w:r>
            <w:r w:rsidR="00544E80" w:rsidRPr="00AB574F">
              <w:t>U</w:t>
            </w:r>
            <w:r w:rsidR="008C45B1" w:rsidRPr="00AB574F">
              <w:t xml:space="preserve">sed in the </w:t>
            </w:r>
            <w:r w:rsidR="00544E80" w:rsidRPr="00AB574F">
              <w:t>C</w:t>
            </w:r>
            <w:r w:rsidR="008C45B1" w:rsidRPr="00AB574F">
              <w:t>ensus</w:t>
            </w:r>
          </w:p>
          <w:p w:rsidR="008C45B1" w:rsidRPr="00AB574F" w:rsidRDefault="008C45B1" w:rsidP="00E75294">
            <w:pPr>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F31EF9" w:rsidRPr="00AB574F">
              <w:rPr>
                <w:color w:val="000000" w:themeColor="text1"/>
              </w:rPr>
              <w:t>3</w:t>
            </w:r>
            <w:r w:rsidR="007E5DA6">
              <w:rPr>
                <w:color w:val="000000" w:themeColor="text1"/>
              </w:rPr>
              <w:t>7</w:t>
            </w:r>
            <w:r>
              <w:rPr>
                <w:color w:val="000000" w:themeColor="text1"/>
              </w:rPr>
              <w:t>]</w:t>
            </w:r>
          </w:p>
        </w:tc>
        <w:tc>
          <w:tcPr>
            <w:tcW w:w="5901" w:type="dxa"/>
          </w:tcPr>
          <w:p w:rsidR="008C45B1" w:rsidRPr="00AB574F" w:rsidRDefault="00F31EF9" w:rsidP="00E75294">
            <w:pPr>
              <w:jc w:val="both"/>
            </w:pPr>
            <w:r w:rsidRPr="00AB574F">
              <w:t xml:space="preserve">3.7 </w:t>
            </w:r>
            <w:r w:rsidR="008C45B1" w:rsidRPr="00AB574F">
              <w:t>Field Operations</w:t>
            </w:r>
          </w:p>
          <w:p w:rsidR="008C45B1" w:rsidRPr="00AB574F" w:rsidRDefault="008C45B1" w:rsidP="00E75294">
            <w:pPr>
              <w:jc w:val="both"/>
            </w:pP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color w:val="000000" w:themeColor="text1"/>
              </w:rPr>
            </w:pPr>
            <w:r>
              <w:rPr>
                <w:color w:val="000000" w:themeColor="text1"/>
              </w:rPr>
              <w:t>[</w:t>
            </w:r>
            <w:r w:rsidR="00F31EF9" w:rsidRPr="00DF7952">
              <w:rPr>
                <w:color w:val="000000" w:themeColor="text1"/>
              </w:rPr>
              <w:t>3</w:t>
            </w:r>
            <w:r w:rsidR="007E5DA6">
              <w:rPr>
                <w:color w:val="000000" w:themeColor="text1"/>
              </w:rPr>
              <w:t>7</w:t>
            </w:r>
            <w:r>
              <w:rPr>
                <w:color w:val="000000" w:themeColor="text1"/>
              </w:rPr>
              <w:t>]</w:t>
            </w:r>
          </w:p>
        </w:tc>
        <w:tc>
          <w:tcPr>
            <w:tcW w:w="5901" w:type="dxa"/>
          </w:tcPr>
          <w:p w:rsidR="008C45B1" w:rsidRPr="00DF7952" w:rsidRDefault="00DC47CD" w:rsidP="00E75294">
            <w:pPr>
              <w:ind w:left="406"/>
              <w:jc w:val="both"/>
            </w:pPr>
            <w:r w:rsidRPr="00DF7952">
              <w:t>3.7.</w:t>
            </w:r>
            <w:r>
              <w:t>1</w:t>
            </w:r>
            <w:r w:rsidRPr="00DF7952">
              <w:t xml:space="preserve"> Maps Update</w:t>
            </w:r>
          </w:p>
        </w:tc>
        <w:tc>
          <w:tcPr>
            <w:tcW w:w="1736" w:type="dxa"/>
            <w:vAlign w:val="center"/>
          </w:tcPr>
          <w:p w:rsidR="008C45B1" w:rsidRPr="00DF7952" w:rsidRDefault="008C45B1" w:rsidP="00001665">
            <w:pPr>
              <w:rPr>
                <w:b/>
                <w:bCs/>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color w:val="000000" w:themeColor="text1"/>
              </w:rPr>
            </w:pPr>
            <w:r>
              <w:rPr>
                <w:color w:val="000000" w:themeColor="text1"/>
              </w:rPr>
              <w:t>[</w:t>
            </w:r>
            <w:r w:rsidR="00222D81">
              <w:rPr>
                <w:color w:val="000000" w:themeColor="text1"/>
              </w:rPr>
              <w:t>38</w:t>
            </w:r>
            <w:r>
              <w:rPr>
                <w:color w:val="000000" w:themeColor="text1"/>
              </w:rPr>
              <w:t>]</w:t>
            </w:r>
          </w:p>
        </w:tc>
        <w:tc>
          <w:tcPr>
            <w:tcW w:w="5901" w:type="dxa"/>
          </w:tcPr>
          <w:p w:rsidR="00DC47CD" w:rsidRPr="00DF7952" w:rsidRDefault="00DC47CD" w:rsidP="00E75294">
            <w:pPr>
              <w:ind w:left="406"/>
              <w:jc w:val="both"/>
            </w:pPr>
            <w:r w:rsidRPr="00DF7952">
              <w:t>3.7.</w:t>
            </w:r>
            <w:r>
              <w:t>2</w:t>
            </w:r>
            <w:r w:rsidRPr="00DF7952">
              <w:t xml:space="preserve"> Training and Appointment</w:t>
            </w:r>
          </w:p>
          <w:p w:rsidR="008C45B1" w:rsidRPr="00DF7952" w:rsidRDefault="008C45B1" w:rsidP="00E75294">
            <w:pPr>
              <w:ind w:left="406"/>
              <w:jc w:val="both"/>
            </w:pPr>
          </w:p>
        </w:tc>
        <w:tc>
          <w:tcPr>
            <w:tcW w:w="1736" w:type="dxa"/>
            <w:vAlign w:val="center"/>
          </w:tcPr>
          <w:p w:rsidR="008C45B1" w:rsidRPr="00DF7952" w:rsidRDefault="008C45B1" w:rsidP="00001665">
            <w:pPr>
              <w:rPr>
                <w:b/>
                <w:bCs/>
                <w:color w:val="000000" w:themeColor="text1"/>
              </w:rPr>
            </w:pPr>
          </w:p>
        </w:tc>
      </w:tr>
      <w:tr w:rsidR="008C45B1" w:rsidRPr="003C25B4" w:rsidTr="007C0A9A">
        <w:trPr>
          <w:trHeight w:hRule="exact" w:val="565"/>
          <w:jc w:val="center"/>
        </w:trPr>
        <w:tc>
          <w:tcPr>
            <w:tcW w:w="1114" w:type="dxa"/>
          </w:tcPr>
          <w:p w:rsidR="008C45B1" w:rsidRPr="00DF7952" w:rsidRDefault="00DC5E8C" w:rsidP="000A533B">
            <w:pPr>
              <w:jc w:val="center"/>
              <w:rPr>
                <w:color w:val="000000" w:themeColor="text1"/>
              </w:rPr>
            </w:pPr>
            <w:r>
              <w:rPr>
                <w:color w:val="000000" w:themeColor="text1"/>
              </w:rPr>
              <w:lastRenderedPageBreak/>
              <w:t>[</w:t>
            </w:r>
            <w:r w:rsidR="00222D81">
              <w:rPr>
                <w:color w:val="000000" w:themeColor="text1"/>
              </w:rPr>
              <w:t>39</w:t>
            </w:r>
            <w:r>
              <w:rPr>
                <w:color w:val="000000" w:themeColor="text1"/>
              </w:rPr>
              <w:t>]</w:t>
            </w:r>
          </w:p>
        </w:tc>
        <w:tc>
          <w:tcPr>
            <w:tcW w:w="5901" w:type="dxa"/>
          </w:tcPr>
          <w:p w:rsidR="008C45B1" w:rsidRPr="00DF7952" w:rsidRDefault="008C45B1" w:rsidP="00E75294">
            <w:pPr>
              <w:ind w:left="973" w:hanging="567"/>
              <w:jc w:val="both"/>
            </w:pPr>
            <w:r w:rsidRPr="00DF7952">
              <w:t>3.7.3</w:t>
            </w:r>
            <w:r w:rsidR="00AF19B2" w:rsidRPr="00DF7952">
              <w:t xml:space="preserve"> </w:t>
            </w:r>
            <w:r w:rsidR="00544E80" w:rsidRPr="00DF7952">
              <w:t>D</w:t>
            </w:r>
            <w:r w:rsidRPr="00DF7952">
              <w:t>elineation</w:t>
            </w:r>
            <w:r w:rsidR="004C2D2B" w:rsidRPr="00DF7952">
              <w:t xml:space="preserve"> and </w:t>
            </w:r>
            <w:r w:rsidR="00544E80" w:rsidRPr="00DF7952">
              <w:t>D</w:t>
            </w:r>
            <w:r w:rsidR="004C2D2B" w:rsidRPr="00DF7952">
              <w:t>emarcation</w:t>
            </w:r>
            <w:r w:rsidRPr="00DF7952">
              <w:t xml:space="preserve"> of </w:t>
            </w:r>
            <w:r w:rsidR="00544E80" w:rsidRPr="00DF7952">
              <w:t>E</w:t>
            </w:r>
            <w:r w:rsidRPr="00DF7952">
              <w:t xml:space="preserve">numeration </w:t>
            </w:r>
            <w:r w:rsidR="00544E80" w:rsidRPr="00DF7952">
              <w:t>A</w:t>
            </w:r>
            <w:r w:rsidRPr="00DF7952">
              <w:t xml:space="preserve">reas on the </w:t>
            </w:r>
            <w:r w:rsidR="00544E80" w:rsidRPr="00DF7952">
              <w:t>G</w:t>
            </w:r>
            <w:r w:rsidRPr="00DF7952">
              <w:t>round</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513"/>
          <w:jc w:val="center"/>
        </w:trPr>
        <w:tc>
          <w:tcPr>
            <w:tcW w:w="1114" w:type="dxa"/>
          </w:tcPr>
          <w:p w:rsidR="008C45B1" w:rsidRPr="00DF7952" w:rsidRDefault="00DC5E8C" w:rsidP="00DC5E8C">
            <w:pPr>
              <w:jc w:val="center"/>
              <w:rPr>
                <w:color w:val="000000" w:themeColor="text1"/>
              </w:rPr>
            </w:pPr>
            <w:r>
              <w:rPr>
                <w:color w:val="000000" w:themeColor="text1"/>
              </w:rPr>
              <w:t>[</w:t>
            </w:r>
            <w:r w:rsidR="007E5DA6">
              <w:rPr>
                <w:color w:val="000000" w:themeColor="text1"/>
              </w:rPr>
              <w:t>39</w:t>
            </w:r>
            <w:r>
              <w:rPr>
                <w:color w:val="000000" w:themeColor="text1"/>
              </w:rPr>
              <w:t>]</w:t>
            </w:r>
          </w:p>
        </w:tc>
        <w:tc>
          <w:tcPr>
            <w:tcW w:w="5901" w:type="dxa"/>
          </w:tcPr>
          <w:p w:rsidR="008C45B1" w:rsidRPr="00DF7952" w:rsidRDefault="008C45B1" w:rsidP="00E75294">
            <w:pPr>
              <w:ind w:left="973" w:hanging="567"/>
              <w:jc w:val="both"/>
            </w:pPr>
            <w:r w:rsidRPr="00DF7952">
              <w:t xml:space="preserve">3.7.4 Listing and </w:t>
            </w:r>
            <w:r w:rsidR="00544E80" w:rsidRPr="00DF7952">
              <w:t>N</w:t>
            </w:r>
            <w:r w:rsidRPr="00DF7952">
              <w:t xml:space="preserve">umbering of </w:t>
            </w:r>
            <w:r w:rsidR="00544E80" w:rsidRPr="00DF7952">
              <w:t>B</w:t>
            </w:r>
            <w:r w:rsidRPr="00DF7952">
              <w:t xml:space="preserve">uildings, </w:t>
            </w:r>
            <w:r w:rsidR="00544E80" w:rsidRPr="00DF7952">
              <w:t>H</w:t>
            </w:r>
            <w:r w:rsidRPr="00DF7952">
              <w:t xml:space="preserve">ousing </w:t>
            </w:r>
            <w:r w:rsidR="00544E80" w:rsidRPr="00DF7952">
              <w:t>U</w:t>
            </w:r>
            <w:r w:rsidRPr="00DF7952">
              <w:t xml:space="preserve">nits, </w:t>
            </w:r>
            <w:r w:rsidR="00544E80" w:rsidRPr="00DF7952">
              <w:t>H</w:t>
            </w:r>
            <w:r w:rsidRPr="00DF7952">
              <w:t xml:space="preserve">ouseholds and </w:t>
            </w:r>
            <w:r w:rsidR="00544E80" w:rsidRPr="00DF7952">
              <w:t>E</w:t>
            </w:r>
            <w:r w:rsidRPr="00DF7952">
              <w:t>stablishments</w:t>
            </w:r>
          </w:p>
          <w:p w:rsidR="008C45B1" w:rsidRPr="00DF7952" w:rsidRDefault="008C45B1" w:rsidP="00E75294">
            <w:pPr>
              <w:tabs>
                <w:tab w:val="right" w:pos="973"/>
              </w:tabs>
              <w:ind w:left="973" w:hanging="567"/>
              <w:jc w:val="both"/>
            </w:pP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color w:val="000000" w:themeColor="text1"/>
              </w:rPr>
            </w:pPr>
            <w:r>
              <w:rPr>
                <w:color w:val="000000" w:themeColor="text1"/>
              </w:rPr>
              <w:t>[</w:t>
            </w:r>
            <w:r w:rsidR="007E5DA6">
              <w:rPr>
                <w:color w:val="000000" w:themeColor="text1"/>
              </w:rPr>
              <w:t>39</w:t>
            </w:r>
            <w:r>
              <w:rPr>
                <w:color w:val="000000" w:themeColor="text1"/>
              </w:rPr>
              <w:t>]</w:t>
            </w:r>
          </w:p>
        </w:tc>
        <w:tc>
          <w:tcPr>
            <w:tcW w:w="5901" w:type="dxa"/>
          </w:tcPr>
          <w:p w:rsidR="008C45B1" w:rsidRPr="00DF7952" w:rsidRDefault="008C45B1" w:rsidP="00E75294">
            <w:pPr>
              <w:pStyle w:val="ListParagraph"/>
              <w:numPr>
                <w:ilvl w:val="2"/>
                <w:numId w:val="36"/>
              </w:numPr>
              <w:bidi w:val="0"/>
              <w:ind w:left="973" w:hanging="578"/>
              <w:jc w:val="both"/>
              <w:rPr>
                <w:szCs w:val="24"/>
              </w:rPr>
            </w:pPr>
            <w:r w:rsidRPr="00DF7952">
              <w:rPr>
                <w:szCs w:val="24"/>
              </w:rPr>
              <w:t>Population Count</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color w:val="000000" w:themeColor="text1"/>
              </w:rPr>
            </w:pPr>
            <w:r>
              <w:rPr>
                <w:color w:val="000000" w:themeColor="text1"/>
              </w:rPr>
              <w:t>[</w:t>
            </w:r>
            <w:r w:rsidR="00222D81">
              <w:rPr>
                <w:color w:val="000000" w:themeColor="text1"/>
              </w:rPr>
              <w:t>40</w:t>
            </w:r>
            <w:r>
              <w:rPr>
                <w:color w:val="000000" w:themeColor="text1"/>
              </w:rPr>
              <w:t>]</w:t>
            </w:r>
          </w:p>
        </w:tc>
        <w:tc>
          <w:tcPr>
            <w:tcW w:w="5901" w:type="dxa"/>
          </w:tcPr>
          <w:p w:rsidR="008C45B1" w:rsidRPr="00DF7952" w:rsidRDefault="008C45B1" w:rsidP="00E75294">
            <w:pPr>
              <w:pStyle w:val="ListParagraph"/>
              <w:numPr>
                <w:ilvl w:val="2"/>
                <w:numId w:val="36"/>
              </w:numPr>
              <w:bidi w:val="0"/>
              <w:ind w:left="973" w:hanging="567"/>
              <w:jc w:val="both"/>
              <w:rPr>
                <w:szCs w:val="24"/>
              </w:rPr>
            </w:pPr>
            <w:r w:rsidRPr="00DF7952">
              <w:rPr>
                <w:szCs w:val="24"/>
              </w:rPr>
              <w:t>Post-Enumeration Survey</w:t>
            </w:r>
          </w:p>
        </w:tc>
        <w:tc>
          <w:tcPr>
            <w:tcW w:w="1736" w:type="dxa"/>
            <w:vAlign w:val="center"/>
          </w:tcPr>
          <w:p w:rsidR="008C45B1" w:rsidRPr="00DF7952" w:rsidRDefault="008C45B1" w:rsidP="00001665">
            <w:pPr>
              <w:jc w:val="center"/>
              <w:rPr>
                <w:b/>
                <w:bCs/>
                <w:color w:val="000000" w:themeColor="text1"/>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7E5DA6">
              <w:rPr>
                <w:color w:val="000000" w:themeColor="text1"/>
              </w:rPr>
              <w:t>40</w:t>
            </w:r>
            <w:r>
              <w:rPr>
                <w:color w:val="000000" w:themeColor="text1"/>
              </w:rPr>
              <w:t>]</w:t>
            </w:r>
          </w:p>
        </w:tc>
        <w:tc>
          <w:tcPr>
            <w:tcW w:w="5901" w:type="dxa"/>
          </w:tcPr>
          <w:p w:rsidR="008C45B1" w:rsidRPr="00AB574F" w:rsidRDefault="008C45B1" w:rsidP="00E75294">
            <w:pPr>
              <w:pStyle w:val="ListParagraph"/>
              <w:numPr>
                <w:ilvl w:val="1"/>
                <w:numId w:val="36"/>
              </w:numPr>
              <w:bidi w:val="0"/>
              <w:ind w:left="426" w:hanging="426"/>
              <w:jc w:val="both"/>
              <w:rPr>
                <w:szCs w:val="24"/>
              </w:rPr>
            </w:pPr>
            <w:r w:rsidRPr="00AB574F">
              <w:rPr>
                <w:szCs w:val="24"/>
              </w:rPr>
              <w:t xml:space="preserve">Data </w:t>
            </w:r>
            <w:r w:rsidR="00544E80" w:rsidRPr="00AB574F">
              <w:rPr>
                <w:szCs w:val="24"/>
              </w:rPr>
              <w:t>P</w:t>
            </w:r>
            <w:r w:rsidRPr="00AB574F">
              <w:rPr>
                <w:szCs w:val="24"/>
              </w:rPr>
              <w:t xml:space="preserve">rocessing </w:t>
            </w:r>
          </w:p>
        </w:tc>
        <w:tc>
          <w:tcPr>
            <w:tcW w:w="1736" w:type="dxa"/>
            <w:vAlign w:val="center"/>
          </w:tcPr>
          <w:p w:rsidR="008C45B1" w:rsidRPr="00AB574F" w:rsidRDefault="008C45B1" w:rsidP="00001665">
            <w:pPr>
              <w:jc w:val="center"/>
              <w:rPr>
                <w:color w:val="000000" w:themeColor="text1"/>
              </w:rPr>
            </w:pPr>
          </w:p>
        </w:tc>
      </w:tr>
      <w:tr w:rsidR="008C45B1" w:rsidRPr="003C25B4" w:rsidTr="00BF7DCE">
        <w:trPr>
          <w:trHeight w:hRule="exact" w:val="453"/>
          <w:jc w:val="center"/>
        </w:trPr>
        <w:tc>
          <w:tcPr>
            <w:tcW w:w="1114" w:type="dxa"/>
          </w:tcPr>
          <w:p w:rsidR="008C45B1" w:rsidRPr="00AB574F" w:rsidRDefault="00DC5E8C" w:rsidP="000A533B">
            <w:pPr>
              <w:jc w:val="center"/>
              <w:rPr>
                <w:color w:val="000000" w:themeColor="text1"/>
              </w:rPr>
            </w:pPr>
            <w:r>
              <w:rPr>
                <w:color w:val="000000" w:themeColor="text1"/>
              </w:rPr>
              <w:t>[</w:t>
            </w:r>
            <w:r w:rsidR="008C45B1" w:rsidRPr="00AB574F">
              <w:rPr>
                <w:color w:val="000000" w:themeColor="text1"/>
              </w:rPr>
              <w:t>4</w:t>
            </w:r>
            <w:r w:rsidR="007E5DA6">
              <w:rPr>
                <w:color w:val="000000" w:themeColor="text1"/>
              </w:rPr>
              <w:t>0</w:t>
            </w:r>
            <w:r>
              <w:rPr>
                <w:color w:val="000000" w:themeColor="text1"/>
              </w:rPr>
              <w:t>]</w:t>
            </w:r>
          </w:p>
        </w:tc>
        <w:tc>
          <w:tcPr>
            <w:tcW w:w="5901" w:type="dxa"/>
          </w:tcPr>
          <w:p w:rsidR="008C45B1" w:rsidRPr="00AB574F" w:rsidRDefault="008C45B1" w:rsidP="00E75294">
            <w:pPr>
              <w:pStyle w:val="ListParagraph"/>
              <w:numPr>
                <w:ilvl w:val="1"/>
                <w:numId w:val="36"/>
              </w:numPr>
              <w:bidi w:val="0"/>
              <w:ind w:left="426" w:hanging="426"/>
              <w:jc w:val="both"/>
              <w:rPr>
                <w:szCs w:val="24"/>
              </w:rPr>
            </w:pPr>
            <w:r w:rsidRPr="00AB574F">
              <w:rPr>
                <w:szCs w:val="24"/>
              </w:rPr>
              <w:t xml:space="preserve">Preparation of </w:t>
            </w:r>
            <w:r w:rsidR="00544E80" w:rsidRPr="00AB574F">
              <w:rPr>
                <w:szCs w:val="24"/>
              </w:rPr>
              <w:t>R</w:t>
            </w:r>
            <w:r w:rsidRPr="00AB574F">
              <w:rPr>
                <w:szCs w:val="24"/>
              </w:rPr>
              <w:t xml:space="preserve">esults and </w:t>
            </w:r>
            <w:r w:rsidR="00544E80" w:rsidRPr="00AB574F">
              <w:rPr>
                <w:szCs w:val="24"/>
              </w:rPr>
              <w:t>D</w:t>
            </w:r>
            <w:r w:rsidRPr="00AB574F">
              <w:rPr>
                <w:szCs w:val="24"/>
              </w:rPr>
              <w:t>issemination</w:t>
            </w:r>
          </w:p>
        </w:tc>
        <w:tc>
          <w:tcPr>
            <w:tcW w:w="1736" w:type="dxa"/>
            <w:vAlign w:val="center"/>
          </w:tcPr>
          <w:p w:rsidR="008C45B1" w:rsidRPr="00AB574F" w:rsidRDefault="008C45B1" w:rsidP="00001665">
            <w:pPr>
              <w:jc w:val="center"/>
              <w:rPr>
                <w:color w:val="000000" w:themeColor="text1"/>
              </w:rPr>
            </w:pPr>
          </w:p>
        </w:tc>
      </w:tr>
      <w:tr w:rsidR="008C45B1" w:rsidRPr="003C25B4" w:rsidTr="007C0A9A">
        <w:trPr>
          <w:trHeight w:hRule="exact" w:val="340"/>
          <w:jc w:val="center"/>
        </w:trPr>
        <w:tc>
          <w:tcPr>
            <w:tcW w:w="1114" w:type="dxa"/>
          </w:tcPr>
          <w:p w:rsidR="008C45B1" w:rsidRPr="00DF7952" w:rsidRDefault="00DC5E8C" w:rsidP="000A533B">
            <w:pPr>
              <w:jc w:val="center"/>
              <w:rPr>
                <w:b/>
                <w:bCs/>
                <w:color w:val="000000" w:themeColor="text1"/>
              </w:rPr>
            </w:pPr>
            <w:r>
              <w:rPr>
                <w:b/>
                <w:bCs/>
                <w:color w:val="000000" w:themeColor="text1"/>
              </w:rPr>
              <w:t>[</w:t>
            </w:r>
            <w:r w:rsidR="00AB3B21">
              <w:rPr>
                <w:b/>
                <w:bCs/>
                <w:color w:val="000000" w:themeColor="text1"/>
              </w:rPr>
              <w:t>43</w:t>
            </w:r>
            <w:r>
              <w:rPr>
                <w:b/>
                <w:bCs/>
                <w:color w:val="000000" w:themeColor="text1"/>
              </w:rPr>
              <w:t>]</w:t>
            </w:r>
          </w:p>
        </w:tc>
        <w:tc>
          <w:tcPr>
            <w:tcW w:w="5901" w:type="dxa"/>
          </w:tcPr>
          <w:p w:rsidR="008C45B1" w:rsidRPr="00DF7952" w:rsidRDefault="008C45B1" w:rsidP="00E75294">
            <w:pPr>
              <w:ind w:left="-1" w:right="57"/>
              <w:jc w:val="both"/>
              <w:rPr>
                <w:b/>
                <w:bCs/>
              </w:rPr>
            </w:pPr>
            <w:r w:rsidRPr="00DF7952">
              <w:rPr>
                <w:b/>
                <w:bCs/>
              </w:rPr>
              <w:t>The Quality</w:t>
            </w:r>
          </w:p>
        </w:tc>
        <w:tc>
          <w:tcPr>
            <w:tcW w:w="1736"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Four:</w:t>
            </w: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AB3B21">
              <w:rPr>
                <w:color w:val="000000" w:themeColor="text1"/>
              </w:rPr>
              <w:t>43</w:t>
            </w:r>
            <w:r>
              <w:rPr>
                <w:color w:val="000000" w:themeColor="text1"/>
              </w:rPr>
              <w:t>]</w:t>
            </w:r>
          </w:p>
        </w:tc>
        <w:tc>
          <w:tcPr>
            <w:tcW w:w="5901" w:type="dxa"/>
          </w:tcPr>
          <w:p w:rsidR="008C45B1" w:rsidRPr="00AB574F" w:rsidRDefault="008C45B1" w:rsidP="00E75294">
            <w:pPr>
              <w:ind w:left="-1"/>
              <w:jc w:val="both"/>
            </w:pPr>
            <w:r w:rsidRPr="00AB574F">
              <w:t xml:space="preserve">4.1 </w:t>
            </w:r>
            <w:r w:rsidRPr="00AB574F">
              <w:rPr>
                <w:rFonts w:asciiTheme="majorBidi" w:hAnsiTheme="majorBidi" w:cstheme="majorBidi"/>
              </w:rPr>
              <w:t xml:space="preserve">Data </w:t>
            </w:r>
            <w:r w:rsidR="00544E80" w:rsidRPr="00AB574F">
              <w:rPr>
                <w:rFonts w:asciiTheme="majorBidi" w:hAnsiTheme="majorBidi" w:cstheme="majorBidi"/>
              </w:rPr>
              <w:t>Q</w:t>
            </w:r>
            <w:r w:rsidRPr="00AB574F">
              <w:rPr>
                <w:rFonts w:asciiTheme="majorBidi" w:hAnsiTheme="majorBidi" w:cstheme="majorBidi"/>
              </w:rPr>
              <w:t>uality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AB3B21">
              <w:rPr>
                <w:color w:val="000000" w:themeColor="text1"/>
              </w:rPr>
              <w:t>43</w:t>
            </w:r>
            <w:r>
              <w:rPr>
                <w:color w:val="000000" w:themeColor="text1"/>
              </w:rPr>
              <w:t>]</w:t>
            </w:r>
          </w:p>
        </w:tc>
        <w:tc>
          <w:tcPr>
            <w:tcW w:w="5901" w:type="dxa"/>
          </w:tcPr>
          <w:p w:rsidR="008C45B1" w:rsidRPr="00AB574F" w:rsidRDefault="008C45B1" w:rsidP="00E75294">
            <w:pPr>
              <w:ind w:left="567" w:hanging="161"/>
              <w:jc w:val="both"/>
            </w:pPr>
            <w:r w:rsidRPr="00AB574F">
              <w:t xml:space="preserve">4.1.1 </w:t>
            </w:r>
            <w:r w:rsidR="00994977" w:rsidRPr="00AB574F">
              <w:t>Sampling</w:t>
            </w:r>
            <w:r w:rsidRPr="00AB574F">
              <w:t xml:space="preserve"> </w:t>
            </w:r>
            <w:r w:rsidR="00544E80" w:rsidRPr="00AB574F">
              <w:t>E</w:t>
            </w:r>
            <w:r w:rsidRPr="00AB574F">
              <w:t>rrors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AB3B21">
              <w:rPr>
                <w:color w:val="000000" w:themeColor="text1"/>
              </w:rPr>
              <w:t>43</w:t>
            </w:r>
            <w:r>
              <w:rPr>
                <w:color w:val="000000" w:themeColor="text1"/>
              </w:rPr>
              <w:t>]</w:t>
            </w:r>
          </w:p>
        </w:tc>
        <w:tc>
          <w:tcPr>
            <w:tcW w:w="5901" w:type="dxa"/>
          </w:tcPr>
          <w:p w:rsidR="008C45B1" w:rsidRPr="00AB574F" w:rsidRDefault="008C45B1" w:rsidP="00E904C1">
            <w:pPr>
              <w:ind w:left="567" w:hanging="161"/>
              <w:jc w:val="both"/>
            </w:pPr>
            <w:r w:rsidRPr="00AB574F">
              <w:t>4.1.2 Non-</w:t>
            </w:r>
            <w:r w:rsidR="00E904C1">
              <w:t>S</w:t>
            </w:r>
            <w:r w:rsidR="00994977" w:rsidRPr="00AB574F">
              <w:t>ampling</w:t>
            </w:r>
            <w:r w:rsidRPr="00AB574F">
              <w:t xml:space="preserve"> </w:t>
            </w:r>
            <w:r w:rsidR="00544E80" w:rsidRPr="00AB574F">
              <w:t>E</w:t>
            </w:r>
            <w:r w:rsidRPr="00AB574F">
              <w:t>rrors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DC5E8C" w:rsidP="000A533B">
            <w:pPr>
              <w:jc w:val="center"/>
              <w:rPr>
                <w:color w:val="000000" w:themeColor="text1"/>
              </w:rPr>
            </w:pPr>
            <w:r>
              <w:rPr>
                <w:color w:val="000000" w:themeColor="text1"/>
              </w:rPr>
              <w:t>[</w:t>
            </w:r>
            <w:r w:rsidR="00AB3B21">
              <w:rPr>
                <w:color w:val="000000" w:themeColor="text1"/>
              </w:rPr>
              <w:t>43</w:t>
            </w:r>
            <w:r>
              <w:rPr>
                <w:color w:val="000000" w:themeColor="text1"/>
              </w:rPr>
              <w:t>]</w:t>
            </w:r>
          </w:p>
        </w:tc>
        <w:tc>
          <w:tcPr>
            <w:tcW w:w="5901" w:type="dxa"/>
          </w:tcPr>
          <w:p w:rsidR="008C45B1" w:rsidRPr="00AB574F" w:rsidRDefault="008C45B1" w:rsidP="00E904C1">
            <w:pPr>
              <w:jc w:val="both"/>
              <w:rPr>
                <w:rFonts w:asciiTheme="majorBidi" w:hAnsiTheme="majorBidi" w:cstheme="majorBidi"/>
              </w:rPr>
            </w:pPr>
            <w:r w:rsidRPr="00AB574F">
              <w:rPr>
                <w:rStyle w:val="shorttext"/>
                <w:rFonts w:asciiTheme="majorBidi" w:hAnsiTheme="majorBidi" w:cstheme="majorBidi"/>
              </w:rPr>
              <w:t xml:space="preserve">4.2 Quality </w:t>
            </w:r>
            <w:r w:rsidR="00E904C1">
              <w:rPr>
                <w:rStyle w:val="shorttext"/>
                <w:rFonts w:asciiTheme="majorBidi" w:hAnsiTheme="majorBidi" w:cstheme="majorBidi"/>
              </w:rPr>
              <w:t>C</w:t>
            </w:r>
            <w:r w:rsidRPr="00AB574F">
              <w:rPr>
                <w:rStyle w:val="shorttext"/>
                <w:rFonts w:asciiTheme="majorBidi" w:hAnsiTheme="majorBidi" w:cstheme="majorBidi"/>
              </w:rPr>
              <w:t xml:space="preserve">ontrol </w:t>
            </w:r>
            <w:r w:rsidR="00E904C1">
              <w:rPr>
                <w:rStyle w:val="shorttext"/>
                <w:rFonts w:asciiTheme="majorBidi" w:hAnsiTheme="majorBidi" w:cstheme="majorBidi"/>
              </w:rPr>
              <w:t>P</w:t>
            </w:r>
            <w:r w:rsidRPr="00AB574F">
              <w:rPr>
                <w:rStyle w:val="shorttext"/>
                <w:rFonts w:asciiTheme="majorBidi" w:hAnsiTheme="majorBidi" w:cstheme="majorBidi"/>
              </w:rPr>
              <w:t>rocedures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E904C1">
        <w:trPr>
          <w:trHeight w:hRule="exact" w:val="568"/>
          <w:jc w:val="center"/>
        </w:trPr>
        <w:tc>
          <w:tcPr>
            <w:tcW w:w="1114" w:type="dxa"/>
          </w:tcPr>
          <w:p w:rsidR="008C45B1" w:rsidRPr="00AB574F" w:rsidRDefault="00DC5E8C" w:rsidP="000A533B">
            <w:pPr>
              <w:jc w:val="center"/>
              <w:rPr>
                <w:color w:val="000000" w:themeColor="text1"/>
              </w:rPr>
            </w:pPr>
            <w:r>
              <w:rPr>
                <w:color w:val="000000" w:themeColor="text1"/>
              </w:rPr>
              <w:t>[</w:t>
            </w:r>
            <w:r w:rsidR="00AB3B21">
              <w:rPr>
                <w:color w:val="000000" w:themeColor="text1"/>
              </w:rPr>
              <w:t>43</w:t>
            </w:r>
            <w:r>
              <w:rPr>
                <w:color w:val="000000" w:themeColor="text1"/>
              </w:rPr>
              <w:t>]</w:t>
            </w:r>
          </w:p>
        </w:tc>
        <w:tc>
          <w:tcPr>
            <w:tcW w:w="5901" w:type="dxa"/>
          </w:tcPr>
          <w:p w:rsidR="008C45B1" w:rsidRPr="00AB574F" w:rsidRDefault="008C45B1" w:rsidP="00E904C1">
            <w:pPr>
              <w:ind w:left="973" w:hanging="567"/>
              <w:jc w:val="both"/>
            </w:pPr>
            <w:r w:rsidRPr="00AB574F">
              <w:t>4.2.1 Control Mechanism During the Preparation</w:t>
            </w:r>
            <w:r w:rsidR="00E904C1">
              <w:t xml:space="preserve"> Stage</w:t>
            </w:r>
            <w:r w:rsidRPr="00AB574F">
              <w:t xml:space="preserve"> </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614"/>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45</w:t>
            </w:r>
            <w:r>
              <w:rPr>
                <w:color w:val="000000" w:themeColor="text1"/>
              </w:rPr>
              <w:t>]</w:t>
            </w:r>
          </w:p>
        </w:tc>
        <w:tc>
          <w:tcPr>
            <w:tcW w:w="5901" w:type="dxa"/>
          </w:tcPr>
          <w:p w:rsidR="008C45B1" w:rsidRPr="00AB574F" w:rsidRDefault="008C45B1" w:rsidP="00E75294">
            <w:pPr>
              <w:ind w:left="973" w:hanging="567"/>
              <w:jc w:val="both"/>
            </w:pPr>
            <w:r w:rsidRPr="00AB574F">
              <w:t xml:space="preserve">4.2.2 Control Mechanism During the </w:t>
            </w:r>
            <w:r w:rsidR="007C0A9A" w:rsidRPr="00AB574F">
              <w:t>i</w:t>
            </w:r>
            <w:r w:rsidRPr="00AB574F">
              <w:t>mplementation Stage (Fieldwork Stage)</w:t>
            </w:r>
          </w:p>
        </w:tc>
        <w:tc>
          <w:tcPr>
            <w:tcW w:w="1736" w:type="dxa"/>
            <w:vAlign w:val="center"/>
          </w:tcPr>
          <w:p w:rsidR="008C45B1" w:rsidRPr="00AB574F" w:rsidRDefault="008C45B1" w:rsidP="00001665">
            <w:pPr>
              <w:pStyle w:val="Heading9"/>
              <w:rPr>
                <w:color w:val="000000" w:themeColor="text1"/>
                <w:szCs w:val="24"/>
                <w:lang w:eastAsia="en-US"/>
              </w:rPr>
            </w:pPr>
          </w:p>
        </w:tc>
      </w:tr>
      <w:tr w:rsidR="00D723B4" w:rsidRPr="003C25B4" w:rsidTr="007C0A9A">
        <w:trPr>
          <w:trHeight w:hRule="exact" w:val="340"/>
          <w:jc w:val="center"/>
        </w:trPr>
        <w:tc>
          <w:tcPr>
            <w:tcW w:w="1114" w:type="dxa"/>
          </w:tcPr>
          <w:p w:rsidR="00D723B4" w:rsidRPr="00AB574F" w:rsidRDefault="00523EB4" w:rsidP="000A533B">
            <w:pPr>
              <w:jc w:val="center"/>
              <w:rPr>
                <w:color w:val="000000" w:themeColor="text1"/>
              </w:rPr>
            </w:pPr>
            <w:r>
              <w:rPr>
                <w:color w:val="000000" w:themeColor="text1"/>
              </w:rPr>
              <w:t>[</w:t>
            </w:r>
            <w:r w:rsidR="00AB3B21">
              <w:rPr>
                <w:color w:val="000000" w:themeColor="text1"/>
              </w:rPr>
              <w:t>45</w:t>
            </w:r>
            <w:r>
              <w:rPr>
                <w:color w:val="000000" w:themeColor="text1"/>
              </w:rPr>
              <w:t>]</w:t>
            </w:r>
          </w:p>
        </w:tc>
        <w:tc>
          <w:tcPr>
            <w:tcW w:w="5901" w:type="dxa"/>
          </w:tcPr>
          <w:p w:rsidR="00D723B4" w:rsidRPr="00AB574F" w:rsidRDefault="000E6FCD" w:rsidP="00E75294">
            <w:pPr>
              <w:ind w:left="1540" w:hanging="567"/>
              <w:jc w:val="both"/>
            </w:pPr>
            <w:r w:rsidRPr="00AB574F">
              <w:t xml:space="preserve">4.2.2.1 Human Resources </w:t>
            </w:r>
          </w:p>
        </w:tc>
        <w:tc>
          <w:tcPr>
            <w:tcW w:w="1736" w:type="dxa"/>
            <w:vAlign w:val="center"/>
          </w:tcPr>
          <w:p w:rsidR="00D723B4" w:rsidRPr="00AB574F" w:rsidRDefault="00D723B4" w:rsidP="00001665">
            <w:pPr>
              <w:pStyle w:val="Heading9"/>
              <w:rPr>
                <w:color w:val="000000" w:themeColor="text1"/>
                <w:szCs w:val="24"/>
                <w:lang w:eastAsia="en-US"/>
              </w:rPr>
            </w:pPr>
          </w:p>
        </w:tc>
      </w:tr>
      <w:tr w:rsidR="00D723B4" w:rsidRPr="003C25B4" w:rsidTr="007C0A9A">
        <w:trPr>
          <w:trHeight w:hRule="exact" w:val="340"/>
          <w:jc w:val="center"/>
        </w:trPr>
        <w:tc>
          <w:tcPr>
            <w:tcW w:w="1114" w:type="dxa"/>
          </w:tcPr>
          <w:p w:rsidR="00D723B4" w:rsidRPr="00AB574F" w:rsidRDefault="00523EB4" w:rsidP="000A533B">
            <w:pPr>
              <w:jc w:val="center"/>
              <w:rPr>
                <w:color w:val="000000" w:themeColor="text1"/>
              </w:rPr>
            </w:pPr>
            <w:r>
              <w:rPr>
                <w:color w:val="000000" w:themeColor="text1"/>
              </w:rPr>
              <w:t>[</w:t>
            </w:r>
            <w:r w:rsidR="00AB3B21">
              <w:rPr>
                <w:color w:val="000000" w:themeColor="text1"/>
              </w:rPr>
              <w:t>46</w:t>
            </w:r>
            <w:r>
              <w:rPr>
                <w:color w:val="000000" w:themeColor="text1"/>
              </w:rPr>
              <w:t>]</w:t>
            </w:r>
          </w:p>
        </w:tc>
        <w:tc>
          <w:tcPr>
            <w:tcW w:w="5901" w:type="dxa"/>
          </w:tcPr>
          <w:p w:rsidR="00D723B4" w:rsidRPr="00AB574F" w:rsidRDefault="000E6FCD" w:rsidP="00E75294">
            <w:pPr>
              <w:ind w:left="1540" w:hanging="567"/>
              <w:jc w:val="both"/>
            </w:pPr>
            <w:r w:rsidRPr="00AB574F">
              <w:t>4.2.2.2 Electronic or Technical Element</w:t>
            </w:r>
          </w:p>
        </w:tc>
        <w:tc>
          <w:tcPr>
            <w:tcW w:w="1736" w:type="dxa"/>
            <w:vAlign w:val="center"/>
          </w:tcPr>
          <w:p w:rsidR="00D723B4" w:rsidRPr="00AB574F" w:rsidRDefault="00D723B4"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49</w:t>
            </w:r>
            <w:r>
              <w:rPr>
                <w:color w:val="000000" w:themeColor="text1"/>
              </w:rPr>
              <w:t>]</w:t>
            </w:r>
          </w:p>
        </w:tc>
        <w:tc>
          <w:tcPr>
            <w:tcW w:w="5901" w:type="dxa"/>
          </w:tcPr>
          <w:p w:rsidR="008C45B1" w:rsidRPr="00AB574F" w:rsidRDefault="008C45B1" w:rsidP="00E75294">
            <w:pPr>
              <w:ind w:left="567" w:hanging="161"/>
              <w:jc w:val="both"/>
            </w:pPr>
            <w:r w:rsidRPr="00AB574F">
              <w:t>4.2.3 Control During Data Processing Stage</w:t>
            </w:r>
          </w:p>
        </w:tc>
        <w:tc>
          <w:tcPr>
            <w:tcW w:w="1736" w:type="dxa"/>
            <w:vAlign w:val="center"/>
          </w:tcPr>
          <w:p w:rsidR="008C45B1" w:rsidRPr="00AB574F" w:rsidRDefault="008C45B1" w:rsidP="00001665">
            <w:pPr>
              <w:pStyle w:val="Heading9"/>
              <w:rPr>
                <w:color w:val="000000" w:themeColor="text1"/>
                <w:szCs w:val="24"/>
                <w:lang w:eastAsia="en-US"/>
              </w:rPr>
            </w:pPr>
          </w:p>
        </w:tc>
      </w:tr>
      <w:tr w:rsidR="00FC32C5" w:rsidRPr="003C25B4" w:rsidTr="007C0A9A">
        <w:trPr>
          <w:trHeight w:hRule="exact" w:val="340"/>
          <w:jc w:val="center"/>
        </w:trPr>
        <w:tc>
          <w:tcPr>
            <w:tcW w:w="1114" w:type="dxa"/>
          </w:tcPr>
          <w:p w:rsidR="00FC32C5" w:rsidRPr="00AB574F" w:rsidRDefault="00523EB4" w:rsidP="000A533B">
            <w:pPr>
              <w:jc w:val="center"/>
              <w:rPr>
                <w:color w:val="000000" w:themeColor="text1"/>
              </w:rPr>
            </w:pPr>
            <w:r>
              <w:rPr>
                <w:color w:val="000000" w:themeColor="text1"/>
              </w:rPr>
              <w:t>[</w:t>
            </w:r>
            <w:r w:rsidR="00AB3B21">
              <w:rPr>
                <w:color w:val="000000" w:themeColor="text1"/>
              </w:rPr>
              <w:t>49</w:t>
            </w:r>
            <w:r>
              <w:rPr>
                <w:color w:val="000000" w:themeColor="text1"/>
              </w:rPr>
              <w:t>]</w:t>
            </w:r>
          </w:p>
        </w:tc>
        <w:tc>
          <w:tcPr>
            <w:tcW w:w="5901" w:type="dxa"/>
          </w:tcPr>
          <w:p w:rsidR="00FC32C5" w:rsidRPr="00AB574F" w:rsidRDefault="00FC32C5" w:rsidP="00E75294">
            <w:pPr>
              <w:ind w:left="1824" w:hanging="851"/>
              <w:jc w:val="both"/>
            </w:pPr>
            <w:r w:rsidRPr="00AB574F">
              <w:t>4.2.3.1 Data Processing During Fieldwork</w:t>
            </w:r>
          </w:p>
        </w:tc>
        <w:tc>
          <w:tcPr>
            <w:tcW w:w="1736" w:type="dxa"/>
            <w:vAlign w:val="center"/>
          </w:tcPr>
          <w:p w:rsidR="00FC32C5" w:rsidRPr="00AB574F" w:rsidRDefault="00FC32C5" w:rsidP="00001665">
            <w:pPr>
              <w:pStyle w:val="Heading9"/>
              <w:rPr>
                <w:color w:val="000000" w:themeColor="text1"/>
                <w:szCs w:val="24"/>
                <w:lang w:eastAsia="en-US"/>
              </w:rPr>
            </w:pPr>
          </w:p>
        </w:tc>
      </w:tr>
      <w:tr w:rsidR="00FC32C5" w:rsidRPr="003C25B4" w:rsidTr="007C0A9A">
        <w:trPr>
          <w:trHeight w:hRule="exact" w:val="610"/>
          <w:jc w:val="center"/>
        </w:trPr>
        <w:tc>
          <w:tcPr>
            <w:tcW w:w="1114" w:type="dxa"/>
          </w:tcPr>
          <w:p w:rsidR="00FC32C5" w:rsidRPr="00AB574F" w:rsidRDefault="00523EB4" w:rsidP="000A533B">
            <w:pPr>
              <w:jc w:val="center"/>
              <w:rPr>
                <w:color w:val="000000" w:themeColor="text1"/>
              </w:rPr>
            </w:pPr>
            <w:r>
              <w:rPr>
                <w:color w:val="000000" w:themeColor="text1"/>
              </w:rPr>
              <w:t>[</w:t>
            </w:r>
            <w:r w:rsidR="00AB3B21">
              <w:rPr>
                <w:color w:val="000000" w:themeColor="text1"/>
              </w:rPr>
              <w:t>49</w:t>
            </w:r>
            <w:r>
              <w:rPr>
                <w:color w:val="000000" w:themeColor="text1"/>
              </w:rPr>
              <w:t>]</w:t>
            </w:r>
          </w:p>
        </w:tc>
        <w:tc>
          <w:tcPr>
            <w:tcW w:w="5901" w:type="dxa"/>
          </w:tcPr>
          <w:p w:rsidR="00FC32C5" w:rsidRPr="00AB574F" w:rsidRDefault="00FC32C5" w:rsidP="00E75294">
            <w:pPr>
              <w:ind w:left="1824" w:hanging="851"/>
              <w:jc w:val="both"/>
            </w:pPr>
            <w:r w:rsidRPr="00AB574F">
              <w:t xml:space="preserve">4.2.3.2 Data Processing </w:t>
            </w:r>
            <w:r w:rsidR="009426B7" w:rsidRPr="00AB574F">
              <w:t>a</w:t>
            </w:r>
            <w:r w:rsidRPr="00AB574F">
              <w:t xml:space="preserve">fter Completion of </w:t>
            </w:r>
            <w:r w:rsidR="009426B7" w:rsidRPr="00AB574F">
              <w:t xml:space="preserve">                    </w:t>
            </w:r>
            <w:r w:rsidRPr="00AB574F">
              <w:t xml:space="preserve">the Stages of the Census </w:t>
            </w:r>
          </w:p>
        </w:tc>
        <w:tc>
          <w:tcPr>
            <w:tcW w:w="1736" w:type="dxa"/>
            <w:vAlign w:val="center"/>
          </w:tcPr>
          <w:p w:rsidR="00FC32C5" w:rsidRPr="00AB574F" w:rsidRDefault="00FC32C5"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49</w:t>
            </w:r>
            <w:r>
              <w:rPr>
                <w:color w:val="000000" w:themeColor="text1"/>
              </w:rPr>
              <w:t>]</w:t>
            </w:r>
          </w:p>
        </w:tc>
        <w:tc>
          <w:tcPr>
            <w:tcW w:w="5901" w:type="dxa"/>
          </w:tcPr>
          <w:p w:rsidR="008C45B1" w:rsidRPr="00AB574F" w:rsidRDefault="008C45B1" w:rsidP="00E75294">
            <w:pPr>
              <w:jc w:val="both"/>
            </w:pPr>
            <w:r w:rsidRPr="00AB574F">
              <w:t>4.3</w:t>
            </w:r>
            <w:r w:rsidR="00E71BF2" w:rsidRPr="00AB574F">
              <w:t xml:space="preserve"> </w:t>
            </w:r>
            <w:r w:rsidRPr="00AB574F">
              <w:t>Assessment of Data Quality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50</w:t>
            </w:r>
            <w:r>
              <w:rPr>
                <w:color w:val="000000" w:themeColor="text1"/>
              </w:rPr>
              <w:t>]</w:t>
            </w:r>
          </w:p>
        </w:tc>
        <w:tc>
          <w:tcPr>
            <w:tcW w:w="5901" w:type="dxa"/>
          </w:tcPr>
          <w:p w:rsidR="008C45B1" w:rsidRPr="00AB574F" w:rsidRDefault="008C45B1" w:rsidP="00E75294">
            <w:pPr>
              <w:ind w:left="567" w:hanging="161"/>
              <w:jc w:val="both"/>
            </w:pPr>
            <w:r w:rsidRPr="00AB574F">
              <w:t>4.3.1 Post</w:t>
            </w:r>
            <w:r w:rsidR="00DB6A93">
              <w:t xml:space="preserve"> </w:t>
            </w:r>
            <w:r w:rsidRPr="00AB574F">
              <w:t xml:space="preserve">enumeration </w:t>
            </w:r>
            <w:r w:rsidR="00DB6A93">
              <w:rPr>
                <w:color w:val="000000" w:themeColor="text1"/>
              </w:rPr>
              <w:t>Survey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51</w:t>
            </w:r>
            <w:r>
              <w:rPr>
                <w:color w:val="000000" w:themeColor="text1"/>
              </w:rPr>
              <w:t>]</w:t>
            </w:r>
          </w:p>
        </w:tc>
        <w:tc>
          <w:tcPr>
            <w:tcW w:w="5901" w:type="dxa"/>
          </w:tcPr>
          <w:p w:rsidR="008C45B1" w:rsidRPr="00AB574F" w:rsidRDefault="008C45B1" w:rsidP="00E75294">
            <w:pPr>
              <w:ind w:left="567" w:hanging="161"/>
              <w:jc w:val="both"/>
            </w:pPr>
            <w:r w:rsidRPr="00AB574F">
              <w:t xml:space="preserve">4.3.2 Verification of </w:t>
            </w:r>
            <w:r w:rsidR="00544E80" w:rsidRPr="00AB574F">
              <w:t>I</w:t>
            </w:r>
            <w:r w:rsidRPr="00AB574F">
              <w:t xml:space="preserve">nternal data </w:t>
            </w:r>
            <w:r w:rsidR="00544E80" w:rsidRPr="00AB574F">
              <w:t>C</w:t>
            </w:r>
            <w:r w:rsidRPr="00AB574F">
              <w:t>onsistency</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51</w:t>
            </w:r>
            <w:r>
              <w:rPr>
                <w:color w:val="000000" w:themeColor="text1"/>
              </w:rPr>
              <w:t>]</w:t>
            </w:r>
          </w:p>
        </w:tc>
        <w:tc>
          <w:tcPr>
            <w:tcW w:w="5901" w:type="dxa"/>
          </w:tcPr>
          <w:p w:rsidR="008C45B1" w:rsidRPr="00AB574F" w:rsidRDefault="008C45B1" w:rsidP="00E75294">
            <w:pPr>
              <w:ind w:left="567" w:hanging="161"/>
              <w:jc w:val="both"/>
            </w:pPr>
            <w:r w:rsidRPr="00AB574F">
              <w:t xml:space="preserve">4.3.3 Comparing </w:t>
            </w:r>
            <w:r w:rsidR="00544E80" w:rsidRPr="00AB574F">
              <w:t>F</w:t>
            </w:r>
            <w:r w:rsidRPr="00AB574F">
              <w:t xml:space="preserve">indings with </w:t>
            </w:r>
            <w:r w:rsidR="00544E80" w:rsidRPr="00AB574F">
              <w:t>O</w:t>
            </w:r>
            <w:r w:rsidRPr="00AB574F">
              <w:t xml:space="preserve">ther </w:t>
            </w:r>
            <w:r w:rsidR="00544E80" w:rsidRPr="00AB574F">
              <w:t>S</w:t>
            </w:r>
            <w:r w:rsidRPr="00AB574F">
              <w:t>ources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52</w:t>
            </w:r>
            <w:r>
              <w:rPr>
                <w:color w:val="000000" w:themeColor="text1"/>
              </w:rPr>
              <w:t>]</w:t>
            </w:r>
          </w:p>
        </w:tc>
        <w:tc>
          <w:tcPr>
            <w:tcW w:w="5901" w:type="dxa"/>
          </w:tcPr>
          <w:p w:rsidR="008C45B1" w:rsidRPr="00AB574F" w:rsidRDefault="008C45B1" w:rsidP="00E904C1">
            <w:pPr>
              <w:ind w:left="567" w:hanging="161"/>
              <w:jc w:val="both"/>
            </w:pPr>
            <w:r w:rsidRPr="00AB574F">
              <w:t xml:space="preserve">4.3.4 </w:t>
            </w:r>
            <w:r w:rsidR="00544E80" w:rsidRPr="00AB574F">
              <w:t>N</w:t>
            </w:r>
            <w:r w:rsidRPr="00AB574F">
              <w:t xml:space="preserve">ot </w:t>
            </w:r>
            <w:r w:rsidR="00544E80" w:rsidRPr="00AB574F">
              <w:t>S</w:t>
            </w:r>
            <w:r w:rsidRPr="00AB574F">
              <w:t xml:space="preserve">tated </w:t>
            </w:r>
            <w:r w:rsidR="00E904C1">
              <w:t>Cases</w:t>
            </w:r>
          </w:p>
        </w:tc>
        <w:tc>
          <w:tcPr>
            <w:tcW w:w="1736" w:type="dxa"/>
            <w:vAlign w:val="center"/>
          </w:tcPr>
          <w:p w:rsidR="008C45B1" w:rsidRPr="00AB574F" w:rsidRDefault="008C45B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AB574F" w:rsidRDefault="00523EB4" w:rsidP="000A533B">
            <w:pPr>
              <w:jc w:val="center"/>
              <w:rPr>
                <w:color w:val="000000" w:themeColor="text1"/>
              </w:rPr>
            </w:pPr>
            <w:r>
              <w:rPr>
                <w:color w:val="000000" w:themeColor="text1"/>
              </w:rPr>
              <w:t>[</w:t>
            </w:r>
            <w:r w:rsidR="00AB3B21">
              <w:rPr>
                <w:color w:val="000000" w:themeColor="text1"/>
              </w:rPr>
              <w:t>53</w:t>
            </w:r>
            <w:r>
              <w:rPr>
                <w:color w:val="000000" w:themeColor="text1"/>
              </w:rPr>
              <w:t>]</w:t>
            </w:r>
          </w:p>
        </w:tc>
        <w:tc>
          <w:tcPr>
            <w:tcW w:w="5901" w:type="dxa"/>
          </w:tcPr>
          <w:p w:rsidR="008C45B1" w:rsidRPr="00AB574F" w:rsidRDefault="008C45B1" w:rsidP="00E75294">
            <w:pPr>
              <w:ind w:left="567" w:hanging="161"/>
              <w:jc w:val="both"/>
            </w:pPr>
            <w:r w:rsidRPr="00AB574F">
              <w:t xml:space="preserve">4.3.5 Demographic </w:t>
            </w:r>
            <w:r w:rsidR="00544E80" w:rsidRPr="00AB574F">
              <w:t>A</w:t>
            </w:r>
            <w:r w:rsidRPr="00AB574F">
              <w:t>nalysis</w:t>
            </w:r>
          </w:p>
        </w:tc>
        <w:tc>
          <w:tcPr>
            <w:tcW w:w="1736" w:type="dxa"/>
            <w:vAlign w:val="center"/>
          </w:tcPr>
          <w:p w:rsidR="008C45B1" w:rsidRPr="00AB574F" w:rsidRDefault="008C45B1" w:rsidP="00001665">
            <w:pPr>
              <w:pStyle w:val="Heading9"/>
              <w:rPr>
                <w:color w:val="000000" w:themeColor="text1"/>
                <w:szCs w:val="24"/>
                <w:lang w:eastAsia="en-US"/>
              </w:rPr>
            </w:pPr>
          </w:p>
        </w:tc>
      </w:tr>
      <w:tr w:rsidR="006F2EC1" w:rsidRPr="003C25B4" w:rsidTr="006F2EC1">
        <w:trPr>
          <w:trHeight w:hRule="exact" w:val="170"/>
          <w:jc w:val="center"/>
        </w:trPr>
        <w:tc>
          <w:tcPr>
            <w:tcW w:w="1114" w:type="dxa"/>
          </w:tcPr>
          <w:p w:rsidR="006F2EC1" w:rsidRPr="00AB574F" w:rsidRDefault="006F2EC1" w:rsidP="000A533B">
            <w:pPr>
              <w:jc w:val="center"/>
              <w:rPr>
                <w:color w:val="000000" w:themeColor="text1"/>
              </w:rPr>
            </w:pPr>
          </w:p>
        </w:tc>
        <w:tc>
          <w:tcPr>
            <w:tcW w:w="5901" w:type="dxa"/>
          </w:tcPr>
          <w:p w:rsidR="006F2EC1" w:rsidRPr="00AB574F" w:rsidRDefault="006F2EC1" w:rsidP="00E75294">
            <w:pPr>
              <w:ind w:left="567" w:hanging="161"/>
              <w:jc w:val="both"/>
            </w:pPr>
          </w:p>
        </w:tc>
        <w:tc>
          <w:tcPr>
            <w:tcW w:w="1736" w:type="dxa"/>
            <w:vAlign w:val="center"/>
          </w:tcPr>
          <w:p w:rsidR="006F2EC1" w:rsidRPr="00AB574F" w:rsidRDefault="006F2EC1" w:rsidP="00001665">
            <w:pPr>
              <w:pStyle w:val="Heading9"/>
              <w:rPr>
                <w:color w:val="000000" w:themeColor="text1"/>
                <w:szCs w:val="24"/>
                <w:lang w:eastAsia="en-US"/>
              </w:rPr>
            </w:pPr>
          </w:p>
        </w:tc>
      </w:tr>
      <w:tr w:rsidR="008C45B1" w:rsidRPr="003C25B4" w:rsidTr="007C0A9A">
        <w:trPr>
          <w:trHeight w:hRule="exact" w:val="340"/>
          <w:jc w:val="center"/>
        </w:trPr>
        <w:tc>
          <w:tcPr>
            <w:tcW w:w="1114" w:type="dxa"/>
          </w:tcPr>
          <w:p w:rsidR="008C45B1" w:rsidRPr="00DF7952" w:rsidRDefault="00523EB4" w:rsidP="000A533B">
            <w:pPr>
              <w:jc w:val="center"/>
              <w:rPr>
                <w:b/>
                <w:bCs/>
                <w:color w:val="000000" w:themeColor="text1"/>
              </w:rPr>
            </w:pPr>
            <w:r>
              <w:rPr>
                <w:b/>
                <w:bCs/>
                <w:color w:val="000000" w:themeColor="text1"/>
              </w:rPr>
              <w:t>[</w:t>
            </w:r>
            <w:r w:rsidR="00AB3B21">
              <w:rPr>
                <w:b/>
                <w:bCs/>
                <w:color w:val="000000" w:themeColor="text1"/>
              </w:rPr>
              <w:t>55</w:t>
            </w:r>
            <w:r>
              <w:rPr>
                <w:b/>
                <w:bCs/>
                <w:color w:val="000000" w:themeColor="text1"/>
              </w:rPr>
              <w:t>]</w:t>
            </w:r>
          </w:p>
        </w:tc>
        <w:tc>
          <w:tcPr>
            <w:tcW w:w="5901" w:type="dxa"/>
          </w:tcPr>
          <w:p w:rsidR="008C45B1" w:rsidRPr="00DF7952" w:rsidRDefault="008C45B1" w:rsidP="00E75294">
            <w:pPr>
              <w:jc w:val="both"/>
              <w:rPr>
                <w:b/>
                <w:bCs/>
                <w:color w:val="000000" w:themeColor="text1"/>
              </w:rPr>
            </w:pPr>
            <w:r w:rsidRPr="00DF7952">
              <w:rPr>
                <w:b/>
                <w:bCs/>
                <w:color w:val="000000" w:themeColor="text1"/>
              </w:rPr>
              <w:t>Statistical Tables</w:t>
            </w:r>
          </w:p>
        </w:tc>
        <w:tc>
          <w:tcPr>
            <w:tcW w:w="1736"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B514F3" w:rsidRDefault="00B514F3" w:rsidP="00CA7FFC">
      <w:pPr>
        <w:jc w:val="center"/>
        <w:rPr>
          <w:b/>
          <w:bCs/>
          <w:color w:val="000000" w:themeColor="text1"/>
          <w:sz w:val="28"/>
          <w:szCs w:val="28"/>
        </w:rPr>
      </w:pPr>
      <w:r>
        <w:rPr>
          <w:b/>
          <w:bCs/>
          <w:color w:val="000000" w:themeColor="text1"/>
          <w:sz w:val="28"/>
          <w:szCs w:val="28"/>
        </w:rPr>
        <w:t>List of Tables</w:t>
      </w:r>
    </w:p>
    <w:p w:rsidR="00B514F3" w:rsidRDefault="00B514F3" w:rsidP="00CA7FFC">
      <w:pPr>
        <w:jc w:val="center"/>
        <w:rPr>
          <w:b/>
          <w:bCs/>
          <w:color w:val="000000" w:themeColor="text1"/>
          <w:sz w:val="28"/>
          <w:szCs w:val="28"/>
        </w:rPr>
      </w:pPr>
    </w:p>
    <w:tbl>
      <w:tblPr>
        <w:tblW w:w="0" w:type="auto"/>
        <w:jc w:val="center"/>
        <w:tblLook w:val="04A0"/>
      </w:tblPr>
      <w:tblGrid>
        <w:gridCol w:w="1242"/>
        <w:gridCol w:w="6946"/>
        <w:gridCol w:w="1098"/>
      </w:tblGrid>
      <w:tr w:rsidR="00B514F3" w:rsidRPr="00B514F3" w:rsidTr="00D14C65">
        <w:trPr>
          <w:trHeight w:val="20"/>
          <w:tblHeader/>
          <w:jc w:val="center"/>
        </w:trPr>
        <w:tc>
          <w:tcPr>
            <w:tcW w:w="1242" w:type="dxa"/>
          </w:tcPr>
          <w:p w:rsidR="00B514F3" w:rsidRPr="00734E65" w:rsidRDefault="00B514F3" w:rsidP="00AA2D74">
            <w:pPr>
              <w:rPr>
                <w:b/>
                <w:bCs/>
                <w:color w:val="000000" w:themeColor="text1"/>
              </w:rPr>
            </w:pPr>
            <w:r w:rsidRPr="00734E65">
              <w:rPr>
                <w:b/>
                <w:bCs/>
                <w:color w:val="000000" w:themeColor="text1"/>
              </w:rPr>
              <w:t>Table</w:t>
            </w:r>
          </w:p>
        </w:tc>
        <w:tc>
          <w:tcPr>
            <w:tcW w:w="6946" w:type="dxa"/>
          </w:tcPr>
          <w:p w:rsidR="00B514F3" w:rsidRPr="0007724C" w:rsidRDefault="00B514F3" w:rsidP="00CA7FFC">
            <w:pPr>
              <w:jc w:val="center"/>
              <w:rPr>
                <w:color w:val="000000" w:themeColor="text1"/>
              </w:rPr>
            </w:pPr>
          </w:p>
        </w:tc>
        <w:tc>
          <w:tcPr>
            <w:tcW w:w="1098" w:type="dxa"/>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D14C65">
        <w:trPr>
          <w:trHeight w:val="20"/>
          <w:tblHeader/>
          <w:jc w:val="center"/>
        </w:trPr>
        <w:tc>
          <w:tcPr>
            <w:tcW w:w="1242" w:type="dxa"/>
          </w:tcPr>
          <w:p w:rsidR="006C23F1" w:rsidRPr="00734E65" w:rsidRDefault="006C23F1" w:rsidP="00CA7FFC">
            <w:pPr>
              <w:jc w:val="center"/>
              <w:rPr>
                <w:b/>
                <w:bCs/>
                <w:color w:val="000000" w:themeColor="text1"/>
                <w:sz w:val="10"/>
                <w:szCs w:val="10"/>
              </w:rPr>
            </w:pPr>
          </w:p>
        </w:tc>
        <w:tc>
          <w:tcPr>
            <w:tcW w:w="6946" w:type="dxa"/>
          </w:tcPr>
          <w:p w:rsidR="006C23F1" w:rsidRPr="00AA2D74" w:rsidRDefault="006C23F1" w:rsidP="00CA7FFC">
            <w:pPr>
              <w:jc w:val="center"/>
              <w:rPr>
                <w:color w:val="000000" w:themeColor="text1"/>
                <w:sz w:val="10"/>
                <w:szCs w:val="10"/>
              </w:rPr>
            </w:pPr>
          </w:p>
        </w:tc>
        <w:tc>
          <w:tcPr>
            <w:tcW w:w="1098" w:type="dxa"/>
          </w:tcPr>
          <w:p w:rsidR="006C23F1" w:rsidRPr="00AA2D74" w:rsidRDefault="006C23F1" w:rsidP="00CA7FFC">
            <w:pPr>
              <w:jc w:val="center"/>
              <w:rPr>
                <w:b/>
                <w:bCs/>
                <w:color w:val="000000" w:themeColor="text1"/>
                <w:sz w:val="10"/>
                <w:szCs w:val="10"/>
              </w:rPr>
            </w:pPr>
          </w:p>
        </w:tc>
      </w:tr>
      <w:tr w:rsidR="0069524D" w:rsidRPr="00B514F3" w:rsidTr="0069524D">
        <w:trPr>
          <w:trHeight w:val="392"/>
          <w:jc w:val="center"/>
        </w:trPr>
        <w:tc>
          <w:tcPr>
            <w:tcW w:w="1242" w:type="dxa"/>
          </w:tcPr>
          <w:p w:rsidR="0069524D" w:rsidRPr="00734E65" w:rsidRDefault="0069524D" w:rsidP="00B514F3">
            <w:pPr>
              <w:rPr>
                <w:b/>
                <w:bCs/>
                <w:color w:val="000000" w:themeColor="text1"/>
              </w:rPr>
            </w:pPr>
            <w:r w:rsidRPr="00734E65">
              <w:rPr>
                <w:b/>
                <w:bCs/>
                <w:color w:val="000000" w:themeColor="text1"/>
              </w:rPr>
              <w:t>Table 1:</w:t>
            </w:r>
          </w:p>
        </w:tc>
        <w:tc>
          <w:tcPr>
            <w:tcW w:w="6946" w:type="dxa"/>
          </w:tcPr>
          <w:p w:rsidR="0069524D" w:rsidRPr="00B22712" w:rsidRDefault="00BA39B7" w:rsidP="000A533B">
            <w:pPr>
              <w:jc w:val="both"/>
              <w:rPr>
                <w:color w:val="000000" w:themeColor="text1"/>
              </w:rPr>
            </w:pPr>
            <w:r>
              <w:rPr>
                <w:color w:val="000000" w:themeColor="text1"/>
              </w:rPr>
              <w:t>Summary Results of the Census, 1997, 2007, 2017</w:t>
            </w:r>
          </w:p>
        </w:tc>
        <w:tc>
          <w:tcPr>
            <w:tcW w:w="1098" w:type="dxa"/>
          </w:tcPr>
          <w:p w:rsidR="0069524D" w:rsidRDefault="008B0CDA" w:rsidP="00CA7FFC">
            <w:pPr>
              <w:jc w:val="center"/>
              <w:rPr>
                <w:b/>
                <w:bCs/>
                <w:color w:val="000000" w:themeColor="text1"/>
              </w:rPr>
            </w:pPr>
            <w:r>
              <w:rPr>
                <w:b/>
                <w:bCs/>
                <w:color w:val="000000" w:themeColor="text1"/>
              </w:rPr>
              <w:t>67</w:t>
            </w:r>
          </w:p>
        </w:tc>
      </w:tr>
      <w:tr w:rsidR="00B514F3" w:rsidRPr="00B514F3" w:rsidTr="00D14C65">
        <w:trPr>
          <w:trHeight w:val="20"/>
          <w:jc w:val="center"/>
        </w:trPr>
        <w:tc>
          <w:tcPr>
            <w:tcW w:w="1242"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Population in Palestine by Governorate and Sex, 2017</w:t>
            </w:r>
          </w:p>
        </w:tc>
        <w:tc>
          <w:tcPr>
            <w:tcW w:w="1098" w:type="dxa"/>
          </w:tcPr>
          <w:p w:rsidR="00B514F3" w:rsidRPr="00B514F3" w:rsidRDefault="008B0CDA" w:rsidP="00CA7FFC">
            <w:pPr>
              <w:jc w:val="center"/>
              <w:rPr>
                <w:b/>
                <w:bCs/>
                <w:color w:val="000000" w:themeColor="text1"/>
              </w:rPr>
            </w:pPr>
            <w:r>
              <w:rPr>
                <w:b/>
                <w:bCs/>
                <w:color w:val="000000" w:themeColor="text1"/>
              </w:rPr>
              <w:t>71</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Population in Palestine by Age Group, Sex and Governorate, 2017</w:t>
            </w:r>
          </w:p>
        </w:tc>
        <w:tc>
          <w:tcPr>
            <w:tcW w:w="1098" w:type="dxa"/>
          </w:tcPr>
          <w:p w:rsidR="00B514F3" w:rsidRPr="00B514F3" w:rsidRDefault="008B0CDA" w:rsidP="00CA7FFC">
            <w:pPr>
              <w:jc w:val="center"/>
              <w:rPr>
                <w:b/>
                <w:bCs/>
                <w:color w:val="000000" w:themeColor="text1"/>
              </w:rPr>
            </w:pPr>
            <w:r>
              <w:rPr>
                <w:b/>
                <w:bCs/>
                <w:color w:val="000000" w:themeColor="text1"/>
              </w:rPr>
              <w:t>72</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Total Population in </w:t>
            </w:r>
            <w:r w:rsidR="00FF7EF9">
              <w:rPr>
                <w:color w:val="000000" w:themeColor="text1"/>
              </w:rPr>
              <w:t>I</w:t>
            </w:r>
            <w:r w:rsidR="00E75205">
              <w:rPr>
                <w:color w:val="000000" w:themeColor="text1"/>
              </w:rPr>
              <w:t xml:space="preserve">nhabited </w:t>
            </w:r>
            <w:r w:rsidRPr="00B22712">
              <w:rPr>
                <w:color w:val="000000" w:themeColor="text1"/>
              </w:rPr>
              <w:t>Localities in Palestine by Size-Class of Population in locality, Households and Sex, 2017</w:t>
            </w:r>
          </w:p>
        </w:tc>
        <w:tc>
          <w:tcPr>
            <w:tcW w:w="1098" w:type="dxa"/>
          </w:tcPr>
          <w:p w:rsidR="00B514F3" w:rsidRPr="00B514F3" w:rsidRDefault="008B0CDA" w:rsidP="00CA7FFC">
            <w:pPr>
              <w:jc w:val="center"/>
              <w:rPr>
                <w:b/>
                <w:bCs/>
                <w:color w:val="000000" w:themeColor="text1"/>
              </w:rPr>
            </w:pPr>
            <w:r>
              <w:rPr>
                <w:b/>
                <w:bCs/>
                <w:color w:val="000000" w:themeColor="text1"/>
              </w:rPr>
              <w:t>78</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Population in Palestine by Governorate, </w:t>
            </w:r>
            <w:r w:rsidR="00462525" w:rsidRPr="00B22712">
              <w:rPr>
                <w:color w:val="000000" w:themeColor="text1"/>
              </w:rPr>
              <w:t xml:space="preserve">Nationality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79</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Palestinian Population (14 Years and over) in  Palestine by Governorate, </w:t>
            </w:r>
            <w:r w:rsidR="009D0D17" w:rsidRPr="00B22712">
              <w:rPr>
                <w:color w:val="000000" w:themeColor="text1"/>
              </w:rPr>
              <w:t xml:space="preserve">Marital Status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80</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Palestinian Population in  Palestine by Governorate, </w:t>
            </w:r>
            <w:r w:rsidR="0085222E" w:rsidRPr="00B22712">
              <w:rPr>
                <w:color w:val="000000" w:themeColor="text1"/>
              </w:rPr>
              <w:t xml:space="preserve">Refugee Status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81</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Palestinian Population (5 Years and </w:t>
            </w:r>
            <w:r w:rsidR="0046401D">
              <w:rPr>
                <w:color w:val="000000" w:themeColor="text1"/>
              </w:rPr>
              <w:t>o</w:t>
            </w:r>
            <w:r w:rsidRPr="00B22712">
              <w:rPr>
                <w:color w:val="000000" w:themeColor="text1"/>
              </w:rPr>
              <w:t xml:space="preserve">ver) in Palestine by Governorate, </w:t>
            </w:r>
            <w:r w:rsidR="00A737A9" w:rsidRPr="00B22712">
              <w:rPr>
                <w:color w:val="000000" w:themeColor="text1"/>
              </w:rPr>
              <w:t xml:space="preserve">Educational Attendance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82</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Palestinian Population (3-5 Years) in Palestine by Governorate, </w:t>
            </w:r>
            <w:r w:rsidR="00C74F19" w:rsidRPr="00B22712">
              <w:rPr>
                <w:color w:val="000000" w:themeColor="text1"/>
              </w:rPr>
              <w:t xml:space="preserve">Kindergartens Attendance and </w:t>
            </w:r>
            <w:r w:rsidRPr="00B22712">
              <w:rPr>
                <w:color w:val="000000" w:themeColor="text1"/>
              </w:rPr>
              <w:t>Sex, 2017</w:t>
            </w:r>
          </w:p>
        </w:tc>
        <w:tc>
          <w:tcPr>
            <w:tcW w:w="1098" w:type="dxa"/>
          </w:tcPr>
          <w:p w:rsidR="00B514F3" w:rsidRPr="00B514F3" w:rsidRDefault="008B0CDA" w:rsidP="00CA7FFC">
            <w:pPr>
              <w:jc w:val="center"/>
              <w:rPr>
                <w:b/>
                <w:bCs/>
                <w:color w:val="000000" w:themeColor="text1"/>
              </w:rPr>
            </w:pPr>
            <w:r>
              <w:rPr>
                <w:b/>
                <w:bCs/>
                <w:color w:val="000000" w:themeColor="text1"/>
              </w:rPr>
              <w:t>83</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 xml:space="preserve">Palestinian Population (10 Years and </w:t>
            </w:r>
            <w:r w:rsidR="0046401D">
              <w:rPr>
                <w:color w:val="000000" w:themeColor="text1"/>
              </w:rPr>
              <w:t>o</w:t>
            </w:r>
            <w:r w:rsidRPr="00B22712">
              <w:rPr>
                <w:color w:val="000000" w:themeColor="text1"/>
              </w:rPr>
              <w:t xml:space="preserve">ver) in Palestine by Governorate, </w:t>
            </w:r>
            <w:r w:rsidR="00152DD7" w:rsidRPr="00B22712">
              <w:rPr>
                <w:color w:val="000000" w:themeColor="text1"/>
              </w:rPr>
              <w:t>Sex</w:t>
            </w:r>
            <w:r w:rsidR="00152DD7">
              <w:rPr>
                <w:color w:val="000000" w:themeColor="text1"/>
              </w:rPr>
              <w:t xml:space="preserve"> </w:t>
            </w:r>
            <w:r w:rsidR="00152DD7" w:rsidRPr="00B22712">
              <w:rPr>
                <w:color w:val="000000" w:themeColor="text1"/>
              </w:rPr>
              <w:t xml:space="preserve">and </w:t>
            </w:r>
            <w:r w:rsidR="00D01534" w:rsidRPr="00B22712">
              <w:rPr>
                <w:color w:val="000000" w:themeColor="text1"/>
              </w:rPr>
              <w:t>Educational Attainment</w:t>
            </w:r>
            <w:r w:rsidRPr="00B22712">
              <w:rPr>
                <w:color w:val="000000" w:themeColor="text1"/>
              </w:rPr>
              <w:t>, 2017</w:t>
            </w:r>
          </w:p>
        </w:tc>
        <w:tc>
          <w:tcPr>
            <w:tcW w:w="1098" w:type="dxa"/>
          </w:tcPr>
          <w:p w:rsidR="00B514F3" w:rsidRPr="00B514F3" w:rsidRDefault="008B0CDA" w:rsidP="00CA7FFC">
            <w:pPr>
              <w:jc w:val="center"/>
              <w:rPr>
                <w:b/>
                <w:bCs/>
                <w:color w:val="000000" w:themeColor="text1"/>
              </w:rPr>
            </w:pPr>
            <w:r>
              <w:rPr>
                <w:b/>
                <w:bCs/>
                <w:color w:val="000000" w:themeColor="text1"/>
              </w:rPr>
              <w:t>84</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Palestinian Population (</w:t>
            </w:r>
            <w:r w:rsidR="00586419">
              <w:rPr>
                <w:color w:val="000000" w:themeColor="text1"/>
              </w:rPr>
              <w:t>15</w:t>
            </w:r>
            <w:r w:rsidRPr="00B22712">
              <w:rPr>
                <w:color w:val="000000" w:themeColor="text1"/>
              </w:rPr>
              <w:t xml:space="preserve"> Years and </w:t>
            </w:r>
            <w:r w:rsidR="0046401D">
              <w:rPr>
                <w:color w:val="000000" w:themeColor="text1"/>
              </w:rPr>
              <w:t>o</w:t>
            </w:r>
            <w:r w:rsidRPr="00B22712">
              <w:rPr>
                <w:color w:val="000000" w:themeColor="text1"/>
              </w:rPr>
              <w:t>ver) in Palestine by Governorate, Sex and Activity Status, 2017</w:t>
            </w:r>
          </w:p>
        </w:tc>
        <w:tc>
          <w:tcPr>
            <w:tcW w:w="1098" w:type="dxa"/>
          </w:tcPr>
          <w:p w:rsidR="00B514F3" w:rsidRPr="00B514F3" w:rsidRDefault="008B0CDA" w:rsidP="00CA7FFC">
            <w:pPr>
              <w:jc w:val="center"/>
              <w:rPr>
                <w:b/>
                <w:bCs/>
                <w:color w:val="000000" w:themeColor="text1"/>
              </w:rPr>
            </w:pPr>
            <w:r>
              <w:rPr>
                <w:b/>
                <w:bCs/>
                <w:color w:val="000000" w:themeColor="text1"/>
              </w:rPr>
              <w:t>87</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946" w:type="dxa"/>
          </w:tcPr>
          <w:p w:rsidR="00B514F3" w:rsidRPr="0007724C" w:rsidRDefault="00FA189E" w:rsidP="000A533B">
            <w:pPr>
              <w:jc w:val="both"/>
              <w:rPr>
                <w:color w:val="000000" w:themeColor="text1"/>
              </w:rPr>
            </w:pPr>
            <w:r w:rsidRPr="00FA189E">
              <w:rPr>
                <w:color w:val="000000" w:themeColor="text1"/>
              </w:rPr>
              <w:t>Prevalence of Disabilities among Palestinian Population in Palestine by Governorate, Sex and Type of Disability, 2017</w:t>
            </w:r>
          </w:p>
        </w:tc>
        <w:tc>
          <w:tcPr>
            <w:tcW w:w="1098" w:type="dxa"/>
          </w:tcPr>
          <w:p w:rsidR="00B514F3" w:rsidRPr="00B514F3" w:rsidRDefault="008B0CDA" w:rsidP="00CA7FFC">
            <w:pPr>
              <w:jc w:val="center"/>
              <w:rPr>
                <w:b/>
                <w:bCs/>
                <w:color w:val="000000" w:themeColor="text1"/>
              </w:rPr>
            </w:pPr>
            <w:r>
              <w:rPr>
                <w:b/>
                <w:bCs/>
                <w:color w:val="000000" w:themeColor="text1"/>
              </w:rPr>
              <w:t>90</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946" w:type="dxa"/>
          </w:tcPr>
          <w:p w:rsidR="00B514F3" w:rsidRPr="0007724C" w:rsidRDefault="00B22712" w:rsidP="000A533B">
            <w:pPr>
              <w:jc w:val="both"/>
              <w:rPr>
                <w:color w:val="000000" w:themeColor="text1"/>
              </w:rPr>
            </w:pPr>
            <w:r w:rsidRPr="00B22712">
              <w:rPr>
                <w:color w:val="000000" w:themeColor="text1"/>
              </w:rPr>
              <w:t>Palestinian Population in Palestine by Governorate and Type of Health Insurance, 2017</w:t>
            </w:r>
          </w:p>
        </w:tc>
        <w:tc>
          <w:tcPr>
            <w:tcW w:w="1098" w:type="dxa"/>
          </w:tcPr>
          <w:p w:rsidR="00B514F3" w:rsidRPr="00B514F3" w:rsidRDefault="008B0CDA" w:rsidP="00CA7FFC">
            <w:pPr>
              <w:jc w:val="center"/>
              <w:rPr>
                <w:b/>
                <w:bCs/>
                <w:color w:val="000000" w:themeColor="text1"/>
              </w:rPr>
            </w:pPr>
            <w:r>
              <w:rPr>
                <w:b/>
                <w:bCs/>
                <w:color w:val="000000" w:themeColor="text1"/>
              </w:rPr>
              <w:t>93</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B514F3" w:rsidRPr="00B514F3" w:rsidTr="00D14C65">
        <w:trPr>
          <w:trHeight w:val="20"/>
          <w:jc w:val="center"/>
        </w:trPr>
        <w:tc>
          <w:tcPr>
            <w:tcW w:w="1242"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4</w:t>
            </w:r>
            <w:r w:rsidRPr="00734E65">
              <w:rPr>
                <w:b/>
                <w:bCs/>
                <w:color w:val="000000" w:themeColor="text1"/>
              </w:rPr>
              <w:t>:</w:t>
            </w:r>
          </w:p>
        </w:tc>
        <w:tc>
          <w:tcPr>
            <w:tcW w:w="6946" w:type="dxa"/>
          </w:tcPr>
          <w:p w:rsidR="00B514F3" w:rsidRPr="0007724C" w:rsidRDefault="00661CF3" w:rsidP="000A533B">
            <w:pPr>
              <w:jc w:val="both"/>
              <w:rPr>
                <w:color w:val="000000" w:themeColor="text1"/>
              </w:rPr>
            </w:pPr>
            <w:r w:rsidRPr="00661CF3">
              <w:rPr>
                <w:color w:val="000000" w:themeColor="text1"/>
              </w:rPr>
              <w:t xml:space="preserve">Private Households in Palestine by Governorate and </w:t>
            </w:r>
            <w:r w:rsidR="00D01534">
              <w:rPr>
                <w:color w:val="000000" w:themeColor="text1"/>
              </w:rPr>
              <w:t>T</w:t>
            </w:r>
            <w:r w:rsidRPr="00661CF3">
              <w:rPr>
                <w:color w:val="000000" w:themeColor="text1"/>
              </w:rPr>
              <w:t>ype of Household, 2017</w:t>
            </w:r>
          </w:p>
        </w:tc>
        <w:tc>
          <w:tcPr>
            <w:tcW w:w="1098" w:type="dxa"/>
          </w:tcPr>
          <w:p w:rsidR="00B514F3" w:rsidRPr="00B514F3" w:rsidRDefault="008B0CDA" w:rsidP="00CA7FFC">
            <w:pPr>
              <w:jc w:val="center"/>
              <w:rPr>
                <w:b/>
                <w:bCs/>
                <w:color w:val="000000" w:themeColor="text1"/>
              </w:rPr>
            </w:pPr>
            <w:r>
              <w:rPr>
                <w:b/>
                <w:bCs/>
                <w:color w:val="000000" w:themeColor="text1"/>
              </w:rPr>
              <w:t>94</w:t>
            </w:r>
          </w:p>
        </w:tc>
      </w:tr>
      <w:tr w:rsidR="00B514F3" w:rsidRPr="00AA2D74" w:rsidTr="00D14C65">
        <w:trPr>
          <w:trHeight w:val="20"/>
          <w:jc w:val="center"/>
        </w:trPr>
        <w:tc>
          <w:tcPr>
            <w:tcW w:w="1242" w:type="dxa"/>
          </w:tcPr>
          <w:p w:rsidR="00B514F3" w:rsidRPr="00734E65" w:rsidRDefault="00B514F3" w:rsidP="00AA2D74">
            <w:pPr>
              <w:jc w:val="center"/>
              <w:rPr>
                <w:b/>
                <w:bCs/>
                <w:color w:val="000000" w:themeColor="text1"/>
                <w:sz w:val="10"/>
                <w:szCs w:val="10"/>
              </w:rPr>
            </w:pPr>
          </w:p>
        </w:tc>
        <w:tc>
          <w:tcPr>
            <w:tcW w:w="6946" w:type="dxa"/>
          </w:tcPr>
          <w:p w:rsidR="00B514F3" w:rsidRPr="00AA2D74" w:rsidRDefault="00B514F3" w:rsidP="000A533B">
            <w:pPr>
              <w:jc w:val="both"/>
              <w:rPr>
                <w:b/>
                <w:bCs/>
                <w:color w:val="000000" w:themeColor="text1"/>
                <w:sz w:val="10"/>
                <w:szCs w:val="10"/>
              </w:rPr>
            </w:pPr>
          </w:p>
        </w:tc>
        <w:tc>
          <w:tcPr>
            <w:tcW w:w="1098" w:type="dxa"/>
          </w:tcPr>
          <w:p w:rsidR="00B514F3" w:rsidRPr="00AA2D74" w:rsidRDefault="00B514F3"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5</w:t>
            </w:r>
            <w:r w:rsidRPr="00734E65">
              <w:rPr>
                <w:b/>
                <w:bCs/>
                <w:color w:val="000000" w:themeColor="text1"/>
              </w:rPr>
              <w:t>:</w:t>
            </w:r>
          </w:p>
        </w:tc>
        <w:tc>
          <w:tcPr>
            <w:tcW w:w="6946" w:type="dxa"/>
          </w:tcPr>
          <w:p w:rsidR="00740521" w:rsidRPr="0007724C" w:rsidRDefault="00ED6C6B" w:rsidP="000A533B">
            <w:pPr>
              <w:jc w:val="both"/>
              <w:rPr>
                <w:color w:val="000000" w:themeColor="text1"/>
              </w:rPr>
            </w:pPr>
            <w:r w:rsidRPr="00ED6C6B">
              <w:rPr>
                <w:color w:val="000000" w:themeColor="text1"/>
              </w:rPr>
              <w:t>Private Households in Palestine by Governorate and Household</w:t>
            </w:r>
            <w:r w:rsidR="00AA2D74">
              <w:rPr>
                <w:color w:val="000000" w:themeColor="text1"/>
              </w:rPr>
              <w:t xml:space="preserve">      </w:t>
            </w:r>
            <w:r w:rsidRPr="00ED6C6B">
              <w:rPr>
                <w:color w:val="000000" w:themeColor="text1"/>
              </w:rPr>
              <w:t xml:space="preserve"> Size, 2017</w:t>
            </w:r>
          </w:p>
        </w:tc>
        <w:tc>
          <w:tcPr>
            <w:tcW w:w="1098" w:type="dxa"/>
          </w:tcPr>
          <w:p w:rsidR="00740521" w:rsidRPr="00B514F3" w:rsidRDefault="008B0CDA" w:rsidP="00CA7FFC">
            <w:pPr>
              <w:jc w:val="center"/>
              <w:rPr>
                <w:b/>
                <w:bCs/>
                <w:color w:val="000000" w:themeColor="text1"/>
              </w:rPr>
            </w:pPr>
            <w:r>
              <w:rPr>
                <w:b/>
                <w:bCs/>
                <w:color w:val="000000" w:themeColor="text1"/>
              </w:rPr>
              <w:t>95</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6</w:t>
            </w:r>
            <w:r w:rsidRPr="00734E65">
              <w:rPr>
                <w:b/>
                <w:bCs/>
                <w:color w:val="000000" w:themeColor="text1"/>
              </w:rPr>
              <w:t>:</w:t>
            </w:r>
          </w:p>
        </w:tc>
        <w:tc>
          <w:tcPr>
            <w:tcW w:w="6946" w:type="dxa"/>
          </w:tcPr>
          <w:p w:rsidR="00740521" w:rsidRPr="0007724C" w:rsidRDefault="00B84E95" w:rsidP="000A533B">
            <w:pPr>
              <w:jc w:val="both"/>
              <w:rPr>
                <w:color w:val="000000" w:themeColor="text1"/>
              </w:rPr>
            </w:pPr>
            <w:r w:rsidRPr="00B84E95">
              <w:rPr>
                <w:color w:val="000000" w:themeColor="text1"/>
              </w:rPr>
              <w:t>Heads of Palestinian Households (1</w:t>
            </w:r>
            <w:r w:rsidR="00ED0CB5">
              <w:rPr>
                <w:color w:val="000000" w:themeColor="text1"/>
              </w:rPr>
              <w:t>5</w:t>
            </w:r>
            <w:r w:rsidRPr="00B84E95">
              <w:rPr>
                <w:color w:val="000000" w:themeColor="text1"/>
              </w:rPr>
              <w:t xml:space="preserve"> Years and </w:t>
            </w:r>
            <w:r w:rsidR="00E11FA9">
              <w:rPr>
                <w:color w:val="000000" w:themeColor="text1"/>
              </w:rPr>
              <w:t>o</w:t>
            </w:r>
            <w:r w:rsidRPr="00B84E95">
              <w:rPr>
                <w:color w:val="000000" w:themeColor="text1"/>
              </w:rPr>
              <w:t>ver) in Palestine by Age Group, Sex and Activity Status, 2017</w:t>
            </w:r>
          </w:p>
        </w:tc>
        <w:tc>
          <w:tcPr>
            <w:tcW w:w="1098" w:type="dxa"/>
          </w:tcPr>
          <w:p w:rsidR="00740521" w:rsidRPr="00B514F3" w:rsidRDefault="008B0CDA" w:rsidP="00CA7FFC">
            <w:pPr>
              <w:jc w:val="center"/>
              <w:rPr>
                <w:b/>
                <w:bCs/>
                <w:color w:val="000000" w:themeColor="text1"/>
              </w:rPr>
            </w:pPr>
            <w:r>
              <w:rPr>
                <w:b/>
                <w:bCs/>
                <w:color w:val="000000" w:themeColor="text1"/>
              </w:rPr>
              <w:t>96</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7</w:t>
            </w:r>
            <w:r w:rsidRPr="00734E65">
              <w:rPr>
                <w:b/>
                <w:bCs/>
                <w:color w:val="000000" w:themeColor="text1"/>
              </w:rPr>
              <w:t>:</w:t>
            </w:r>
          </w:p>
        </w:tc>
        <w:tc>
          <w:tcPr>
            <w:tcW w:w="6946" w:type="dxa"/>
          </w:tcPr>
          <w:p w:rsidR="00740521" w:rsidRPr="0007724C" w:rsidRDefault="001D6139" w:rsidP="000A533B">
            <w:pPr>
              <w:jc w:val="both"/>
              <w:rPr>
                <w:color w:val="000000" w:themeColor="text1"/>
              </w:rPr>
            </w:pPr>
            <w:r w:rsidRPr="001D6139">
              <w:rPr>
                <w:color w:val="000000" w:themeColor="text1"/>
              </w:rPr>
              <w:t>Households and Persons in Palestine by Governorate and Tenure of Housing Unit, 2017</w:t>
            </w:r>
          </w:p>
        </w:tc>
        <w:tc>
          <w:tcPr>
            <w:tcW w:w="1098" w:type="dxa"/>
          </w:tcPr>
          <w:p w:rsidR="00740521" w:rsidRPr="00B514F3" w:rsidRDefault="008B0CDA" w:rsidP="00CA7FFC">
            <w:pPr>
              <w:jc w:val="center"/>
              <w:rPr>
                <w:b/>
                <w:bCs/>
                <w:color w:val="000000" w:themeColor="text1"/>
              </w:rPr>
            </w:pPr>
            <w:r>
              <w:rPr>
                <w:b/>
                <w:bCs/>
                <w:color w:val="000000" w:themeColor="text1"/>
              </w:rPr>
              <w:t>97</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8</w:t>
            </w:r>
            <w:r w:rsidRPr="00734E65">
              <w:rPr>
                <w:b/>
                <w:bCs/>
                <w:color w:val="000000" w:themeColor="text1"/>
              </w:rPr>
              <w:t>:</w:t>
            </w:r>
          </w:p>
        </w:tc>
        <w:tc>
          <w:tcPr>
            <w:tcW w:w="6946" w:type="dxa"/>
          </w:tcPr>
          <w:p w:rsidR="00740521" w:rsidRPr="0007724C" w:rsidRDefault="00144E57" w:rsidP="000A533B">
            <w:pPr>
              <w:jc w:val="both"/>
              <w:rPr>
                <w:color w:val="000000" w:themeColor="text1"/>
              </w:rPr>
            </w:pPr>
            <w:r w:rsidRPr="00144E57">
              <w:rPr>
                <w:color w:val="000000" w:themeColor="text1"/>
              </w:rPr>
              <w:t>Households and Persons in Palestine by Governorate and Main Source of Drinking Water</w:t>
            </w:r>
            <w:r w:rsidR="000233E4">
              <w:rPr>
                <w:color w:val="000000" w:themeColor="text1"/>
              </w:rPr>
              <w:t xml:space="preserve"> to the H</w:t>
            </w:r>
            <w:r w:rsidR="00AF19B2">
              <w:rPr>
                <w:color w:val="000000" w:themeColor="text1"/>
              </w:rPr>
              <w:t>o</w:t>
            </w:r>
            <w:r w:rsidR="000233E4">
              <w:rPr>
                <w:color w:val="000000" w:themeColor="text1"/>
              </w:rPr>
              <w:t>u</w:t>
            </w:r>
            <w:r w:rsidR="00AF19B2">
              <w:rPr>
                <w:color w:val="000000" w:themeColor="text1"/>
              </w:rPr>
              <w:t>sehold</w:t>
            </w:r>
            <w:r w:rsidRPr="00144E57">
              <w:rPr>
                <w:color w:val="000000" w:themeColor="text1"/>
              </w:rPr>
              <w:t>, 2017</w:t>
            </w:r>
          </w:p>
        </w:tc>
        <w:tc>
          <w:tcPr>
            <w:tcW w:w="1098" w:type="dxa"/>
          </w:tcPr>
          <w:p w:rsidR="00740521" w:rsidRPr="00B514F3" w:rsidRDefault="008B0CDA" w:rsidP="00CA7FFC">
            <w:pPr>
              <w:jc w:val="center"/>
              <w:rPr>
                <w:b/>
                <w:bCs/>
                <w:color w:val="000000" w:themeColor="text1"/>
              </w:rPr>
            </w:pPr>
            <w:r>
              <w:rPr>
                <w:b/>
                <w:bCs/>
                <w:color w:val="000000" w:themeColor="text1"/>
              </w:rPr>
              <w:t>99</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1</w:t>
            </w:r>
            <w:r w:rsidR="0069524D" w:rsidRPr="00734E65">
              <w:rPr>
                <w:b/>
                <w:bCs/>
                <w:color w:val="000000" w:themeColor="text1"/>
              </w:rPr>
              <w:t>9</w:t>
            </w:r>
            <w:r w:rsidRPr="00734E65">
              <w:rPr>
                <w:b/>
                <w:bCs/>
                <w:color w:val="000000" w:themeColor="text1"/>
              </w:rPr>
              <w:t>:</w:t>
            </w:r>
          </w:p>
        </w:tc>
        <w:tc>
          <w:tcPr>
            <w:tcW w:w="6946" w:type="dxa"/>
          </w:tcPr>
          <w:p w:rsidR="00740521" w:rsidRPr="0007724C" w:rsidRDefault="00F9492B" w:rsidP="000A533B">
            <w:pPr>
              <w:jc w:val="both"/>
              <w:rPr>
                <w:color w:val="000000" w:themeColor="text1"/>
              </w:rPr>
            </w:pPr>
            <w:r w:rsidRPr="00F9492B">
              <w:rPr>
                <w:color w:val="000000" w:themeColor="text1"/>
              </w:rPr>
              <w:t xml:space="preserve">Households in Palestine </w:t>
            </w:r>
            <w:r w:rsidR="008B5F98" w:rsidRPr="008B5F98">
              <w:rPr>
                <w:color w:val="000000" w:themeColor="text1"/>
              </w:rPr>
              <w:t xml:space="preserve">which have </w:t>
            </w:r>
            <w:r w:rsidRPr="00F9492B">
              <w:rPr>
                <w:color w:val="000000" w:themeColor="text1"/>
              </w:rPr>
              <w:t>Durable Goods by Governorate and Good, 2017</w:t>
            </w:r>
          </w:p>
        </w:tc>
        <w:tc>
          <w:tcPr>
            <w:tcW w:w="1098" w:type="dxa"/>
          </w:tcPr>
          <w:p w:rsidR="00740521" w:rsidRPr="00B514F3" w:rsidRDefault="008B0CDA" w:rsidP="00CA7FFC">
            <w:pPr>
              <w:jc w:val="center"/>
              <w:rPr>
                <w:b/>
                <w:bCs/>
                <w:color w:val="000000" w:themeColor="text1"/>
              </w:rPr>
            </w:pPr>
            <w:r>
              <w:rPr>
                <w:b/>
                <w:bCs/>
                <w:color w:val="000000" w:themeColor="text1"/>
              </w:rPr>
              <w:t>101</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 xml:space="preserve">Table </w:t>
            </w:r>
            <w:r w:rsidR="0069524D" w:rsidRPr="00734E65">
              <w:rPr>
                <w:b/>
                <w:bCs/>
                <w:color w:val="000000" w:themeColor="text1"/>
              </w:rPr>
              <w:t>20</w:t>
            </w:r>
            <w:r w:rsidRPr="00734E65">
              <w:rPr>
                <w:b/>
                <w:bCs/>
                <w:color w:val="000000" w:themeColor="text1"/>
              </w:rPr>
              <w:t>:</w:t>
            </w:r>
          </w:p>
        </w:tc>
        <w:tc>
          <w:tcPr>
            <w:tcW w:w="6946" w:type="dxa"/>
          </w:tcPr>
          <w:p w:rsidR="00740521" w:rsidRPr="0007724C" w:rsidRDefault="003949B7" w:rsidP="000A533B">
            <w:pPr>
              <w:jc w:val="both"/>
              <w:rPr>
                <w:color w:val="000000" w:themeColor="text1"/>
              </w:rPr>
            </w:pPr>
            <w:r w:rsidRPr="003949B7">
              <w:rPr>
                <w:color w:val="000000" w:themeColor="text1"/>
              </w:rPr>
              <w:t xml:space="preserve">Households in Palestine </w:t>
            </w:r>
            <w:r w:rsidR="008B5F98" w:rsidRPr="008B5F98">
              <w:rPr>
                <w:color w:val="000000" w:themeColor="text1"/>
              </w:rPr>
              <w:t xml:space="preserve">which have </w:t>
            </w:r>
            <w:r w:rsidR="006000AA" w:rsidRPr="003949B7">
              <w:rPr>
                <w:color w:val="000000" w:themeColor="text1"/>
              </w:rPr>
              <w:t xml:space="preserve">Information Technology Tools </w:t>
            </w:r>
            <w:r w:rsidR="006000AA">
              <w:rPr>
                <w:color w:val="000000" w:themeColor="text1"/>
              </w:rPr>
              <w:t xml:space="preserve">by </w:t>
            </w:r>
            <w:r w:rsidRPr="003949B7">
              <w:rPr>
                <w:color w:val="000000" w:themeColor="text1"/>
              </w:rPr>
              <w:t xml:space="preserve">Governorate and </w:t>
            </w:r>
            <w:r w:rsidR="00932D3C" w:rsidRPr="003949B7">
              <w:rPr>
                <w:color w:val="000000" w:themeColor="text1"/>
              </w:rPr>
              <w:t>Information Technology Too</w:t>
            </w:r>
            <w:r w:rsidR="00932D3C">
              <w:rPr>
                <w:color w:val="000000" w:themeColor="text1"/>
              </w:rPr>
              <w:t xml:space="preserve">l </w:t>
            </w:r>
            <w:r w:rsidRPr="003949B7">
              <w:rPr>
                <w:color w:val="000000" w:themeColor="text1"/>
              </w:rPr>
              <w:t>,</w:t>
            </w:r>
            <w:r w:rsidR="00D66D8F">
              <w:rPr>
                <w:color w:val="000000" w:themeColor="text1"/>
              </w:rPr>
              <w:t xml:space="preserve"> </w:t>
            </w:r>
            <w:r w:rsidRPr="003949B7">
              <w:rPr>
                <w:color w:val="000000" w:themeColor="text1"/>
              </w:rPr>
              <w:t>2017</w:t>
            </w:r>
          </w:p>
        </w:tc>
        <w:tc>
          <w:tcPr>
            <w:tcW w:w="1098" w:type="dxa"/>
          </w:tcPr>
          <w:p w:rsidR="00740521" w:rsidRPr="00B514F3" w:rsidRDefault="008B0CDA" w:rsidP="00CA7FFC">
            <w:pPr>
              <w:jc w:val="center"/>
              <w:rPr>
                <w:b/>
                <w:bCs/>
                <w:color w:val="000000" w:themeColor="text1"/>
              </w:rPr>
            </w:pPr>
            <w:r>
              <w:rPr>
                <w:b/>
                <w:bCs/>
                <w:color w:val="000000" w:themeColor="text1"/>
              </w:rPr>
              <w:t>102</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1</w:t>
            </w:r>
            <w:r w:rsidRPr="00734E65">
              <w:rPr>
                <w:b/>
                <w:bCs/>
                <w:color w:val="000000" w:themeColor="text1"/>
              </w:rPr>
              <w:t>:</w:t>
            </w:r>
          </w:p>
        </w:tc>
        <w:tc>
          <w:tcPr>
            <w:tcW w:w="6946" w:type="dxa"/>
          </w:tcPr>
          <w:p w:rsidR="00740521" w:rsidRPr="0007724C" w:rsidRDefault="00451F67" w:rsidP="000A533B">
            <w:pPr>
              <w:jc w:val="both"/>
              <w:rPr>
                <w:color w:val="000000" w:themeColor="text1"/>
              </w:rPr>
            </w:pPr>
            <w:r w:rsidRPr="00451F67">
              <w:rPr>
                <w:color w:val="000000" w:themeColor="text1"/>
              </w:rPr>
              <w:t xml:space="preserve">Households in Palestine by Governorate </w:t>
            </w:r>
            <w:r w:rsidR="00344977">
              <w:rPr>
                <w:color w:val="000000" w:themeColor="text1"/>
              </w:rPr>
              <w:t xml:space="preserve">and Housing Density </w:t>
            </w:r>
            <w:r w:rsidR="00344977">
              <w:rPr>
                <w:color w:val="000000" w:themeColor="text1"/>
              </w:rPr>
              <w:lastRenderedPageBreak/>
              <w:t>(Number of P</w:t>
            </w:r>
            <w:r w:rsidRPr="00451F67">
              <w:rPr>
                <w:color w:val="000000" w:themeColor="text1"/>
              </w:rPr>
              <w:t>ersons per Room), 2017</w:t>
            </w:r>
          </w:p>
        </w:tc>
        <w:tc>
          <w:tcPr>
            <w:tcW w:w="1098" w:type="dxa"/>
          </w:tcPr>
          <w:p w:rsidR="00740521" w:rsidRPr="00B514F3" w:rsidRDefault="008B0CDA" w:rsidP="00CA7FFC">
            <w:pPr>
              <w:jc w:val="center"/>
              <w:rPr>
                <w:b/>
                <w:bCs/>
                <w:color w:val="000000" w:themeColor="text1"/>
              </w:rPr>
            </w:pPr>
            <w:r>
              <w:rPr>
                <w:b/>
                <w:bCs/>
                <w:color w:val="000000" w:themeColor="text1"/>
              </w:rPr>
              <w:lastRenderedPageBreak/>
              <w:t>103</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keepNext/>
              <w:rPr>
                <w:b/>
                <w:bCs/>
              </w:rPr>
            </w:pPr>
            <w:r w:rsidRPr="00734E65">
              <w:rPr>
                <w:b/>
                <w:bCs/>
                <w:color w:val="000000" w:themeColor="text1"/>
              </w:rPr>
              <w:t>Table 2</w:t>
            </w:r>
            <w:r w:rsidR="0069524D" w:rsidRPr="00734E65">
              <w:rPr>
                <w:b/>
                <w:bCs/>
                <w:color w:val="000000" w:themeColor="text1"/>
              </w:rPr>
              <w:t>2</w:t>
            </w:r>
            <w:r w:rsidRPr="00734E65">
              <w:rPr>
                <w:b/>
                <w:bCs/>
                <w:color w:val="000000" w:themeColor="text1"/>
              </w:rPr>
              <w:t>:</w:t>
            </w:r>
          </w:p>
        </w:tc>
        <w:tc>
          <w:tcPr>
            <w:tcW w:w="6946" w:type="dxa"/>
          </w:tcPr>
          <w:p w:rsidR="00740521" w:rsidRPr="0007724C" w:rsidRDefault="00C138F6" w:rsidP="000A533B">
            <w:pPr>
              <w:keepNext/>
              <w:jc w:val="both"/>
              <w:rPr>
                <w:color w:val="000000" w:themeColor="text1"/>
              </w:rPr>
            </w:pPr>
            <w:r w:rsidRPr="00C138F6">
              <w:rPr>
                <w:color w:val="000000" w:themeColor="text1"/>
              </w:rPr>
              <w:t>Occupied Housing Units and Persons in Palestine by Governorate and Type of Housing Unit, 2017</w:t>
            </w:r>
          </w:p>
        </w:tc>
        <w:tc>
          <w:tcPr>
            <w:tcW w:w="1098" w:type="dxa"/>
          </w:tcPr>
          <w:p w:rsidR="00740521" w:rsidRPr="00B514F3" w:rsidRDefault="008B0CDA" w:rsidP="00E16F31">
            <w:pPr>
              <w:keepNext/>
              <w:jc w:val="center"/>
              <w:rPr>
                <w:b/>
                <w:bCs/>
                <w:color w:val="000000" w:themeColor="text1"/>
              </w:rPr>
            </w:pPr>
            <w:r>
              <w:rPr>
                <w:b/>
                <w:bCs/>
                <w:color w:val="000000" w:themeColor="text1"/>
              </w:rPr>
              <w:t>104</w:t>
            </w:r>
          </w:p>
        </w:tc>
      </w:tr>
      <w:tr w:rsidR="00740521" w:rsidRPr="00AA2D74" w:rsidTr="00D14C65">
        <w:trPr>
          <w:trHeight w:val="20"/>
          <w:jc w:val="center"/>
        </w:trPr>
        <w:tc>
          <w:tcPr>
            <w:tcW w:w="1242" w:type="dxa"/>
          </w:tcPr>
          <w:p w:rsidR="00740521" w:rsidRPr="00734E65" w:rsidRDefault="00740521" w:rsidP="00E16F31">
            <w:pPr>
              <w:keepNext/>
              <w:jc w:val="center"/>
              <w:rPr>
                <w:b/>
                <w:bCs/>
                <w:color w:val="000000" w:themeColor="text1"/>
                <w:sz w:val="10"/>
                <w:szCs w:val="10"/>
              </w:rPr>
            </w:pPr>
          </w:p>
        </w:tc>
        <w:tc>
          <w:tcPr>
            <w:tcW w:w="6946" w:type="dxa"/>
          </w:tcPr>
          <w:p w:rsidR="00740521" w:rsidRPr="00AA2D74" w:rsidRDefault="00740521" w:rsidP="000A533B">
            <w:pPr>
              <w:keepNext/>
              <w:jc w:val="both"/>
              <w:rPr>
                <w:b/>
                <w:bCs/>
                <w:color w:val="000000" w:themeColor="text1"/>
                <w:sz w:val="10"/>
                <w:szCs w:val="10"/>
              </w:rPr>
            </w:pPr>
          </w:p>
        </w:tc>
        <w:tc>
          <w:tcPr>
            <w:tcW w:w="1098" w:type="dxa"/>
          </w:tcPr>
          <w:p w:rsidR="00740521" w:rsidRPr="00AA2D74" w:rsidRDefault="00740521" w:rsidP="00E16F31">
            <w:pPr>
              <w:keepNext/>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keepNext/>
              <w:rPr>
                <w:b/>
                <w:bCs/>
              </w:rPr>
            </w:pPr>
            <w:r w:rsidRPr="00734E65">
              <w:rPr>
                <w:b/>
                <w:bCs/>
                <w:color w:val="000000" w:themeColor="text1"/>
              </w:rPr>
              <w:t>Table 2</w:t>
            </w:r>
            <w:r w:rsidR="0069524D" w:rsidRPr="00734E65">
              <w:rPr>
                <w:b/>
                <w:bCs/>
                <w:color w:val="000000" w:themeColor="text1"/>
              </w:rPr>
              <w:t>3</w:t>
            </w:r>
            <w:r w:rsidRPr="00734E65">
              <w:rPr>
                <w:b/>
                <w:bCs/>
                <w:color w:val="000000" w:themeColor="text1"/>
              </w:rPr>
              <w:t>:</w:t>
            </w:r>
          </w:p>
        </w:tc>
        <w:tc>
          <w:tcPr>
            <w:tcW w:w="6946" w:type="dxa"/>
          </w:tcPr>
          <w:p w:rsidR="00740521" w:rsidRPr="0007724C" w:rsidRDefault="00B02399" w:rsidP="000A533B">
            <w:pPr>
              <w:keepNext/>
              <w:jc w:val="both"/>
              <w:rPr>
                <w:color w:val="000000" w:themeColor="text1"/>
              </w:rPr>
            </w:pPr>
            <w:r w:rsidRPr="00B02399">
              <w:rPr>
                <w:color w:val="000000" w:themeColor="text1"/>
              </w:rPr>
              <w:t xml:space="preserve">Occupied Housing Units and Persons in Palestine by </w:t>
            </w:r>
            <w:r w:rsidR="00454BCC" w:rsidRPr="00B02399">
              <w:rPr>
                <w:color w:val="000000" w:themeColor="text1"/>
              </w:rPr>
              <w:t>Governorate</w:t>
            </w:r>
            <w:r w:rsidR="00454BCC">
              <w:rPr>
                <w:color w:val="000000" w:themeColor="text1"/>
              </w:rPr>
              <w:t xml:space="preserve"> </w:t>
            </w:r>
            <w:r w:rsidR="004720A3" w:rsidRPr="00B02399">
              <w:rPr>
                <w:color w:val="000000" w:themeColor="text1"/>
              </w:rPr>
              <w:t xml:space="preserve">and </w:t>
            </w:r>
            <w:r w:rsidRPr="00B02399">
              <w:rPr>
                <w:color w:val="000000" w:themeColor="text1"/>
              </w:rPr>
              <w:t>Area of Housing Unit, 2017</w:t>
            </w:r>
          </w:p>
        </w:tc>
        <w:tc>
          <w:tcPr>
            <w:tcW w:w="1098" w:type="dxa"/>
          </w:tcPr>
          <w:p w:rsidR="00740521" w:rsidRPr="00B514F3" w:rsidRDefault="008B0CDA" w:rsidP="00E16F31">
            <w:pPr>
              <w:keepNext/>
              <w:jc w:val="center"/>
              <w:rPr>
                <w:b/>
                <w:bCs/>
                <w:color w:val="000000" w:themeColor="text1"/>
              </w:rPr>
            </w:pPr>
            <w:r>
              <w:rPr>
                <w:b/>
                <w:bCs/>
                <w:color w:val="000000" w:themeColor="text1"/>
              </w:rPr>
              <w:t>106</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color w:val="000000" w:themeColor="text1"/>
              </w:rPr>
            </w:pPr>
            <w:r w:rsidRPr="00734E65">
              <w:rPr>
                <w:b/>
                <w:bCs/>
                <w:color w:val="000000" w:themeColor="text1"/>
              </w:rPr>
              <w:t>Table 2</w:t>
            </w:r>
            <w:r w:rsidR="0069524D" w:rsidRPr="00734E65">
              <w:rPr>
                <w:b/>
                <w:bCs/>
                <w:color w:val="000000" w:themeColor="text1"/>
              </w:rPr>
              <w:t>4</w:t>
            </w:r>
            <w:r w:rsidRPr="00734E65">
              <w:rPr>
                <w:b/>
                <w:bCs/>
                <w:color w:val="000000" w:themeColor="text1"/>
              </w:rPr>
              <w:t>:</w:t>
            </w:r>
          </w:p>
        </w:tc>
        <w:tc>
          <w:tcPr>
            <w:tcW w:w="6946" w:type="dxa"/>
          </w:tcPr>
          <w:p w:rsidR="00740521" w:rsidRPr="0007724C" w:rsidRDefault="00F55D3B" w:rsidP="000A533B">
            <w:pPr>
              <w:jc w:val="both"/>
              <w:rPr>
                <w:color w:val="000000" w:themeColor="text1"/>
              </w:rPr>
            </w:pPr>
            <w:r w:rsidRPr="00F55D3B">
              <w:rPr>
                <w:color w:val="000000" w:themeColor="text1"/>
              </w:rPr>
              <w:t>Occupied Housing Units and Persons in Palestine by Governorate and Number of Rooms in The Housing Unit, 2017</w:t>
            </w:r>
          </w:p>
        </w:tc>
        <w:tc>
          <w:tcPr>
            <w:tcW w:w="1098" w:type="dxa"/>
          </w:tcPr>
          <w:p w:rsidR="00740521" w:rsidRPr="00B514F3" w:rsidRDefault="008B0CDA" w:rsidP="00CA7FFC">
            <w:pPr>
              <w:jc w:val="center"/>
              <w:rPr>
                <w:b/>
                <w:bCs/>
                <w:color w:val="000000" w:themeColor="text1"/>
              </w:rPr>
            </w:pPr>
            <w:r>
              <w:rPr>
                <w:b/>
                <w:bCs/>
                <w:color w:val="000000" w:themeColor="text1"/>
              </w:rPr>
              <w:t>108</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5</w:t>
            </w:r>
            <w:r w:rsidRPr="00734E65">
              <w:rPr>
                <w:b/>
                <w:bCs/>
                <w:color w:val="000000" w:themeColor="text1"/>
              </w:rPr>
              <w:t>:</w:t>
            </w:r>
          </w:p>
        </w:tc>
        <w:tc>
          <w:tcPr>
            <w:tcW w:w="6946" w:type="dxa"/>
          </w:tcPr>
          <w:p w:rsidR="00740521" w:rsidRPr="0007724C" w:rsidRDefault="003E7A79" w:rsidP="000A533B">
            <w:pPr>
              <w:jc w:val="both"/>
              <w:rPr>
                <w:color w:val="000000" w:themeColor="text1"/>
              </w:rPr>
            </w:pPr>
            <w:r w:rsidRPr="003E7A79">
              <w:rPr>
                <w:color w:val="000000" w:themeColor="text1"/>
              </w:rPr>
              <w:t>Occupied Housing Units and Persons in Palestine by Governorate and Main Source of Electricity in The Housing Unit, 2017</w:t>
            </w:r>
          </w:p>
        </w:tc>
        <w:tc>
          <w:tcPr>
            <w:tcW w:w="1098" w:type="dxa"/>
          </w:tcPr>
          <w:p w:rsidR="00740521" w:rsidRPr="00B514F3" w:rsidRDefault="008B0CDA" w:rsidP="00CA7FFC">
            <w:pPr>
              <w:jc w:val="center"/>
              <w:rPr>
                <w:b/>
                <w:bCs/>
                <w:color w:val="000000" w:themeColor="text1"/>
              </w:rPr>
            </w:pPr>
            <w:r>
              <w:rPr>
                <w:b/>
                <w:bCs/>
                <w:color w:val="000000" w:themeColor="text1"/>
              </w:rPr>
              <w:t>110</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6</w:t>
            </w:r>
            <w:r w:rsidRPr="00734E65">
              <w:rPr>
                <w:b/>
                <w:bCs/>
                <w:color w:val="000000" w:themeColor="text1"/>
              </w:rPr>
              <w:t>:</w:t>
            </w:r>
          </w:p>
        </w:tc>
        <w:tc>
          <w:tcPr>
            <w:tcW w:w="6946" w:type="dxa"/>
          </w:tcPr>
          <w:p w:rsidR="00740521" w:rsidRPr="0007724C" w:rsidRDefault="009E75DE" w:rsidP="000A533B">
            <w:pPr>
              <w:jc w:val="both"/>
              <w:rPr>
                <w:color w:val="000000" w:themeColor="text1"/>
              </w:rPr>
            </w:pPr>
            <w:r w:rsidRPr="009E75DE">
              <w:rPr>
                <w:color w:val="000000" w:themeColor="text1"/>
              </w:rPr>
              <w:t xml:space="preserve">Occupied Housing Units and Persons in Palestine by </w:t>
            </w:r>
            <w:r w:rsidR="00D9455B">
              <w:rPr>
                <w:color w:val="000000" w:themeColor="text1"/>
              </w:rPr>
              <w:t>Governorate and Type of Toilet F</w:t>
            </w:r>
            <w:r w:rsidRPr="009E75DE">
              <w:rPr>
                <w:color w:val="000000" w:themeColor="text1"/>
              </w:rPr>
              <w:t xml:space="preserve">acility used by </w:t>
            </w:r>
            <w:r w:rsidR="00121AF4">
              <w:rPr>
                <w:color w:val="000000" w:themeColor="text1"/>
              </w:rPr>
              <w:t>the Household</w:t>
            </w:r>
            <w:r w:rsidRPr="009E75DE">
              <w:rPr>
                <w:color w:val="000000" w:themeColor="text1"/>
              </w:rPr>
              <w:t>, 2017</w:t>
            </w:r>
          </w:p>
        </w:tc>
        <w:tc>
          <w:tcPr>
            <w:tcW w:w="1098" w:type="dxa"/>
          </w:tcPr>
          <w:p w:rsidR="00740521" w:rsidRPr="00B514F3" w:rsidRDefault="008B0CDA" w:rsidP="00CA7FFC">
            <w:pPr>
              <w:jc w:val="center"/>
              <w:rPr>
                <w:b/>
                <w:bCs/>
                <w:color w:val="000000" w:themeColor="text1"/>
              </w:rPr>
            </w:pPr>
            <w:r>
              <w:rPr>
                <w:b/>
                <w:bCs/>
                <w:color w:val="000000" w:themeColor="text1"/>
              </w:rPr>
              <w:t>112</w:t>
            </w:r>
          </w:p>
        </w:tc>
      </w:tr>
      <w:tr w:rsidR="00740521" w:rsidRPr="00AA2D74" w:rsidTr="00D14C65">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D14C65">
        <w:trPr>
          <w:trHeight w:val="20"/>
          <w:jc w:val="center"/>
        </w:trPr>
        <w:tc>
          <w:tcPr>
            <w:tcW w:w="1242" w:type="dxa"/>
          </w:tcPr>
          <w:p w:rsidR="00740521" w:rsidRPr="00734E65" w:rsidRDefault="00740521" w:rsidP="0069524D">
            <w:pPr>
              <w:rPr>
                <w:b/>
                <w:bCs/>
              </w:rPr>
            </w:pPr>
            <w:r w:rsidRPr="00734E65">
              <w:rPr>
                <w:b/>
                <w:bCs/>
                <w:color w:val="000000" w:themeColor="text1"/>
              </w:rPr>
              <w:t>Table 2</w:t>
            </w:r>
            <w:r w:rsidR="0069524D" w:rsidRPr="00734E65">
              <w:rPr>
                <w:b/>
                <w:bCs/>
                <w:color w:val="000000" w:themeColor="text1"/>
              </w:rPr>
              <w:t>7</w:t>
            </w:r>
            <w:r w:rsidRPr="00734E65">
              <w:rPr>
                <w:b/>
                <w:bCs/>
                <w:color w:val="000000" w:themeColor="text1"/>
              </w:rPr>
              <w:t>:</w:t>
            </w:r>
          </w:p>
        </w:tc>
        <w:tc>
          <w:tcPr>
            <w:tcW w:w="6946" w:type="dxa"/>
          </w:tcPr>
          <w:p w:rsidR="00740521" w:rsidRPr="0007724C" w:rsidRDefault="00217106" w:rsidP="000A533B">
            <w:pPr>
              <w:jc w:val="both"/>
              <w:rPr>
                <w:color w:val="000000" w:themeColor="text1"/>
              </w:rPr>
            </w:pPr>
            <w:r w:rsidRPr="00217106">
              <w:rPr>
                <w:color w:val="000000" w:themeColor="text1"/>
              </w:rPr>
              <w:t xml:space="preserve">Completed Buildings </w:t>
            </w:r>
            <w:r w:rsidR="0027553C">
              <w:rPr>
                <w:color w:val="000000" w:themeColor="text1"/>
              </w:rPr>
              <w:t xml:space="preserve">in Palestine </w:t>
            </w:r>
            <w:r w:rsidRPr="00217106">
              <w:rPr>
                <w:color w:val="000000" w:themeColor="text1"/>
              </w:rPr>
              <w:t xml:space="preserve">by Governorate and Utilization of </w:t>
            </w:r>
            <w:r w:rsidR="00E16F31">
              <w:rPr>
                <w:color w:val="000000" w:themeColor="text1"/>
              </w:rPr>
              <w:t xml:space="preserve">        </w:t>
            </w:r>
            <w:r w:rsidRPr="00217106">
              <w:rPr>
                <w:color w:val="000000" w:themeColor="text1"/>
              </w:rPr>
              <w:t>Building, 2017</w:t>
            </w:r>
          </w:p>
        </w:tc>
        <w:tc>
          <w:tcPr>
            <w:tcW w:w="1098" w:type="dxa"/>
          </w:tcPr>
          <w:p w:rsidR="00740521" w:rsidRPr="00B514F3" w:rsidRDefault="008B0CDA" w:rsidP="00CA7FFC">
            <w:pPr>
              <w:jc w:val="center"/>
              <w:rPr>
                <w:b/>
                <w:bCs/>
                <w:color w:val="000000" w:themeColor="text1"/>
              </w:rPr>
            </w:pPr>
            <w:r>
              <w:rPr>
                <w:b/>
                <w:bCs/>
                <w:color w:val="000000" w:themeColor="text1"/>
              </w:rPr>
              <w:t>114</w:t>
            </w:r>
          </w:p>
        </w:tc>
      </w:tr>
      <w:tr w:rsidR="00740521" w:rsidRPr="00AA2D74" w:rsidTr="00005B8B">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740521" w:rsidRPr="00B514F3" w:rsidTr="00005B8B">
        <w:trPr>
          <w:trHeight w:val="20"/>
          <w:jc w:val="center"/>
        </w:trPr>
        <w:tc>
          <w:tcPr>
            <w:tcW w:w="1242" w:type="dxa"/>
          </w:tcPr>
          <w:p w:rsidR="00740521" w:rsidRPr="00734E65" w:rsidRDefault="00740521" w:rsidP="0069524D">
            <w:pPr>
              <w:rPr>
                <w:b/>
                <w:bCs/>
                <w:color w:val="000000" w:themeColor="text1"/>
              </w:rPr>
            </w:pPr>
            <w:r w:rsidRPr="00734E65">
              <w:rPr>
                <w:b/>
                <w:bCs/>
                <w:color w:val="000000" w:themeColor="text1"/>
              </w:rPr>
              <w:t>Table 2</w:t>
            </w:r>
            <w:r w:rsidR="0069524D" w:rsidRPr="00734E65">
              <w:rPr>
                <w:b/>
                <w:bCs/>
                <w:color w:val="000000" w:themeColor="text1"/>
              </w:rPr>
              <w:t>8</w:t>
            </w:r>
            <w:r w:rsidRPr="00734E65">
              <w:rPr>
                <w:b/>
                <w:bCs/>
                <w:color w:val="000000" w:themeColor="text1"/>
              </w:rPr>
              <w:t>:</w:t>
            </w:r>
          </w:p>
        </w:tc>
        <w:tc>
          <w:tcPr>
            <w:tcW w:w="6946" w:type="dxa"/>
          </w:tcPr>
          <w:p w:rsidR="00740521" w:rsidRPr="0007724C" w:rsidRDefault="00217106" w:rsidP="000A533B">
            <w:pPr>
              <w:jc w:val="both"/>
              <w:rPr>
                <w:color w:val="000000" w:themeColor="text1"/>
              </w:rPr>
            </w:pPr>
            <w:r w:rsidRPr="00217106">
              <w:rPr>
                <w:color w:val="000000" w:themeColor="text1"/>
              </w:rPr>
              <w:t>Number of Establishments in Palestine by Governorate and Operational Status, 2017</w:t>
            </w:r>
          </w:p>
        </w:tc>
        <w:tc>
          <w:tcPr>
            <w:tcW w:w="1098" w:type="dxa"/>
          </w:tcPr>
          <w:p w:rsidR="00740521" w:rsidRPr="00B514F3" w:rsidRDefault="008B0CDA" w:rsidP="00CA7FFC">
            <w:pPr>
              <w:jc w:val="center"/>
              <w:rPr>
                <w:b/>
                <w:bCs/>
                <w:color w:val="000000" w:themeColor="text1"/>
              </w:rPr>
            </w:pPr>
            <w:r>
              <w:rPr>
                <w:b/>
                <w:bCs/>
                <w:color w:val="000000" w:themeColor="text1"/>
              </w:rPr>
              <w:t>115</w:t>
            </w:r>
          </w:p>
        </w:tc>
      </w:tr>
      <w:tr w:rsidR="00740521" w:rsidRPr="00AA2D74" w:rsidTr="00005B8B">
        <w:trPr>
          <w:trHeight w:val="20"/>
          <w:jc w:val="center"/>
        </w:trPr>
        <w:tc>
          <w:tcPr>
            <w:tcW w:w="1242" w:type="dxa"/>
          </w:tcPr>
          <w:p w:rsidR="00740521" w:rsidRPr="00734E65" w:rsidRDefault="00740521" w:rsidP="00AA2D74">
            <w:pPr>
              <w:jc w:val="center"/>
              <w:rPr>
                <w:b/>
                <w:bCs/>
                <w:color w:val="000000" w:themeColor="text1"/>
                <w:sz w:val="10"/>
                <w:szCs w:val="10"/>
              </w:rPr>
            </w:pPr>
          </w:p>
        </w:tc>
        <w:tc>
          <w:tcPr>
            <w:tcW w:w="6946" w:type="dxa"/>
          </w:tcPr>
          <w:p w:rsidR="00740521" w:rsidRPr="00AA2D74" w:rsidRDefault="00740521" w:rsidP="000A533B">
            <w:pPr>
              <w:jc w:val="both"/>
              <w:rPr>
                <w:b/>
                <w:bCs/>
                <w:color w:val="000000" w:themeColor="text1"/>
                <w:sz w:val="10"/>
                <w:szCs w:val="10"/>
              </w:rPr>
            </w:pPr>
          </w:p>
        </w:tc>
        <w:tc>
          <w:tcPr>
            <w:tcW w:w="1098" w:type="dxa"/>
          </w:tcPr>
          <w:p w:rsidR="00740521" w:rsidRPr="00AA2D74" w:rsidRDefault="00740521" w:rsidP="00CA7FFC">
            <w:pPr>
              <w:jc w:val="center"/>
              <w:rPr>
                <w:b/>
                <w:bCs/>
                <w:color w:val="000000" w:themeColor="text1"/>
                <w:sz w:val="10"/>
                <w:szCs w:val="10"/>
              </w:rPr>
            </w:pPr>
          </w:p>
        </w:tc>
      </w:tr>
      <w:tr w:rsidR="00005B8B" w:rsidRPr="00AA2D74" w:rsidTr="00005B8B">
        <w:trPr>
          <w:trHeight w:val="297"/>
          <w:jc w:val="center"/>
        </w:trPr>
        <w:tc>
          <w:tcPr>
            <w:tcW w:w="1242" w:type="dxa"/>
          </w:tcPr>
          <w:p w:rsidR="00005B8B" w:rsidRPr="00005B8B" w:rsidRDefault="00005B8B" w:rsidP="00005B8B">
            <w:pPr>
              <w:rPr>
                <w:b/>
                <w:bCs/>
                <w:color w:val="000000" w:themeColor="text1"/>
              </w:rPr>
            </w:pPr>
            <w:r w:rsidRPr="00005B8B">
              <w:rPr>
                <w:b/>
                <w:bCs/>
                <w:color w:val="000000" w:themeColor="text1"/>
              </w:rPr>
              <w:t>Table 29</w:t>
            </w:r>
            <w:r>
              <w:rPr>
                <w:b/>
                <w:bCs/>
                <w:color w:val="000000" w:themeColor="text1"/>
              </w:rPr>
              <w:t>:</w:t>
            </w:r>
          </w:p>
        </w:tc>
        <w:tc>
          <w:tcPr>
            <w:tcW w:w="6946" w:type="dxa"/>
          </w:tcPr>
          <w:p w:rsidR="00005B8B" w:rsidRPr="00005B8B" w:rsidRDefault="00005B8B" w:rsidP="000A533B">
            <w:pPr>
              <w:jc w:val="both"/>
              <w:rPr>
                <w:color w:val="000000" w:themeColor="text1"/>
              </w:rPr>
            </w:pPr>
            <w:r w:rsidRPr="00005B8B">
              <w:rPr>
                <w:color w:val="000000" w:themeColor="text1"/>
              </w:rPr>
              <w:t>Population in Palestine by Locality and Sex, 2017</w:t>
            </w:r>
          </w:p>
        </w:tc>
        <w:tc>
          <w:tcPr>
            <w:tcW w:w="1098" w:type="dxa"/>
          </w:tcPr>
          <w:p w:rsidR="00005B8B" w:rsidRPr="00005B8B" w:rsidRDefault="00005B8B" w:rsidP="00CA7FFC">
            <w:pPr>
              <w:jc w:val="center"/>
              <w:rPr>
                <w:b/>
                <w:bCs/>
                <w:color w:val="000000" w:themeColor="text1"/>
              </w:rPr>
            </w:pPr>
            <w:r>
              <w:rPr>
                <w:b/>
                <w:bCs/>
                <w:color w:val="000000" w:themeColor="text1"/>
              </w:rPr>
              <w:t>116</w:t>
            </w:r>
          </w:p>
        </w:tc>
      </w:tr>
      <w:tr w:rsidR="00005B8B" w:rsidRPr="00AA2D74" w:rsidTr="00005B8B">
        <w:trPr>
          <w:trHeight w:val="20"/>
          <w:jc w:val="center"/>
        </w:trPr>
        <w:tc>
          <w:tcPr>
            <w:tcW w:w="1242" w:type="dxa"/>
          </w:tcPr>
          <w:p w:rsidR="00005B8B" w:rsidRPr="00734E65" w:rsidRDefault="00005B8B" w:rsidP="00AA2D74">
            <w:pPr>
              <w:jc w:val="center"/>
              <w:rPr>
                <w:b/>
                <w:bCs/>
                <w:color w:val="000000" w:themeColor="text1"/>
                <w:sz w:val="10"/>
                <w:szCs w:val="10"/>
              </w:rPr>
            </w:pPr>
          </w:p>
        </w:tc>
        <w:tc>
          <w:tcPr>
            <w:tcW w:w="6946" w:type="dxa"/>
          </w:tcPr>
          <w:p w:rsidR="00005B8B" w:rsidRPr="00AA2D74" w:rsidRDefault="00005B8B" w:rsidP="00CA7FFC">
            <w:pPr>
              <w:jc w:val="center"/>
              <w:rPr>
                <w:b/>
                <w:bCs/>
                <w:color w:val="000000" w:themeColor="text1"/>
                <w:sz w:val="10"/>
                <w:szCs w:val="10"/>
              </w:rPr>
            </w:pPr>
          </w:p>
        </w:tc>
        <w:tc>
          <w:tcPr>
            <w:tcW w:w="1098" w:type="dxa"/>
          </w:tcPr>
          <w:p w:rsidR="00005B8B" w:rsidRPr="00AA2D74" w:rsidRDefault="00005B8B"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EC64B7" w:rsidP="00740521">
            <w:pPr>
              <w:rPr>
                <w:b/>
                <w:bCs/>
              </w:rPr>
            </w:pPr>
            <w:r>
              <w:rPr>
                <w:b/>
                <w:bCs/>
              </w:rPr>
              <w:t>July</w:t>
            </w:r>
            <w:r w:rsidR="00740521" w:rsidRPr="00175A86">
              <w:rPr>
                <w:b/>
                <w:bCs/>
              </w:rPr>
              <w:t>, 2018</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 xml:space="preserve">Ola </w:t>
            </w:r>
            <w:proofErr w:type="spellStart"/>
            <w:r w:rsidRPr="00175A86">
              <w:rPr>
                <w:b/>
                <w:bCs/>
              </w:rPr>
              <w:t>Awad</w:t>
            </w:r>
            <w:proofErr w:type="spellEnd"/>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B574F">
          <w:headerReference w:type="default" r:id="rId12"/>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C41A05">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A3776B">
      <w:pPr>
        <w:numPr>
          <w:ilvl w:val="0"/>
          <w:numId w:val="38"/>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A3776B">
      <w:pPr>
        <w:numPr>
          <w:ilvl w:val="0"/>
          <w:numId w:val="38"/>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4C0BC6">
      <w:pPr>
        <w:jc w:val="both"/>
      </w:pPr>
      <w:r w:rsidRPr="00D835A5">
        <w:t>It refers to the average number of household members calculated through dividing the total number of members of a certain category</w:t>
      </w:r>
      <w:r w:rsidR="00CF6DFC">
        <w:t xml:space="preserve"> divided</w:t>
      </w:r>
      <w:r w:rsidRPr="00D835A5">
        <w:t xml:space="preserve"> 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Pr="00E16F31" w:rsidRDefault="004C0BC6"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D835A5" w:rsidRDefault="004C0BC6" w:rsidP="00C41A05">
      <w:pPr>
        <w:numPr>
          <w:ilvl w:val="0"/>
          <w:numId w:val="14"/>
        </w:numPr>
        <w:tabs>
          <w:tab w:val="clear" w:pos="780"/>
        </w:tabs>
        <w:ind w:left="567" w:hanging="425"/>
        <w:jc w:val="both"/>
        <w:rPr>
          <w:b/>
          <w:bCs/>
        </w:rPr>
      </w:pPr>
      <w:r w:rsidRPr="00D835A5">
        <w:rPr>
          <w:b/>
          <w:bCs/>
        </w:rPr>
        <w:t>Attending</w:t>
      </w:r>
      <w:r w:rsidRPr="00D835A5">
        <w:t>: It applies if the person is currently enrolled in a regular educational stage</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Attended and left</w:t>
      </w:r>
      <w:r w:rsidRPr="00D835A5">
        <w:t>: It applies if the person unsuccessfully left a regular educational stage, i.e., without obtaining any degree</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 xml:space="preserve">Attended and graduated: </w:t>
      </w:r>
      <w:r w:rsidRPr="00D835A5">
        <w:t>It applies if the person successfully graduated from a regular educational stage and did not enroll in any stage after that</w:t>
      </w:r>
      <w:r w:rsidRPr="00D835A5">
        <w:rPr>
          <w:b/>
          <w:bCs/>
        </w:rPr>
        <w:t>.</w:t>
      </w:r>
    </w:p>
    <w:p w:rsidR="004C0BC6" w:rsidRPr="00D835A5" w:rsidRDefault="004C0BC6" w:rsidP="00C41A05">
      <w:pPr>
        <w:numPr>
          <w:ilvl w:val="0"/>
          <w:numId w:val="14"/>
        </w:numPr>
        <w:tabs>
          <w:tab w:val="clear" w:pos="780"/>
        </w:tabs>
        <w:ind w:left="567" w:hanging="425"/>
        <w:jc w:val="both"/>
        <w:rPr>
          <w:b/>
          <w:bCs/>
        </w:rPr>
      </w:pPr>
      <w:r w:rsidRPr="00D835A5">
        <w:rPr>
          <w:b/>
          <w:bCs/>
        </w:rPr>
        <w:t xml:space="preserve">Never attended: </w:t>
      </w:r>
      <w:r w:rsidRPr="00D835A5">
        <w:t>It applies if the person is not currently enrolled and was never enrolled in any regular educational stage</w:t>
      </w:r>
      <w:r w:rsidRPr="00D835A5">
        <w:rPr>
          <w:b/>
          <w:bCs/>
        </w:rPr>
        <w:t>.</w:t>
      </w:r>
    </w:p>
    <w:p w:rsidR="004C0BC6" w:rsidRPr="00D835A5" w:rsidRDefault="004C0BC6" w:rsidP="00E16F31">
      <w:pPr>
        <w:pStyle w:val="BodyText2"/>
        <w:jc w:val="left"/>
        <w:rPr>
          <w:sz w:val="18"/>
          <w:szCs w:val="18"/>
        </w:rPr>
      </w:pPr>
    </w:p>
    <w:p w:rsidR="00612940" w:rsidRDefault="00612940" w:rsidP="004C0BC6">
      <w:pPr>
        <w:ind w:right="-108"/>
        <w:jc w:val="lowKashida"/>
        <w:rPr>
          <w:b/>
          <w:bCs/>
        </w:rPr>
      </w:pPr>
    </w:p>
    <w:p w:rsidR="00612940" w:rsidRDefault="00612940" w:rsidP="004C0BC6">
      <w:pPr>
        <w:ind w:right="-108"/>
        <w:jc w:val="lowKashida"/>
        <w:rPr>
          <w:b/>
          <w:bCs/>
        </w:rPr>
      </w:pPr>
    </w:p>
    <w:p w:rsidR="004C0BC6" w:rsidRPr="00D835A5" w:rsidRDefault="004C0BC6" w:rsidP="004C0BC6">
      <w:pPr>
        <w:ind w:right="-108"/>
        <w:jc w:val="lowKashida"/>
        <w:rPr>
          <w:b/>
          <w:bCs/>
        </w:rPr>
      </w:pPr>
      <w:r w:rsidRPr="00D835A5">
        <w:rPr>
          <w:b/>
          <w:bCs/>
        </w:rPr>
        <w:lastRenderedPageBreak/>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7034BB">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b/>
          <w:bCs/>
          <w:szCs w:val="24"/>
          <w:u w:val="single"/>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lastRenderedPageBreak/>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Default="00DF3E39" w:rsidP="004C0BC6">
      <w:pPr>
        <w:jc w:val="both"/>
        <w:rPr>
          <w:b/>
          <w:bCs/>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C41A05">
      <w:pPr>
        <w:numPr>
          <w:ilvl w:val="0"/>
          <w:numId w:val="5"/>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C41A05">
      <w:pPr>
        <w:numPr>
          <w:ilvl w:val="0"/>
          <w:numId w:val="5"/>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C41A05">
      <w:pPr>
        <w:numPr>
          <w:ilvl w:val="0"/>
          <w:numId w:val="5"/>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C41A05">
      <w:pPr>
        <w:numPr>
          <w:ilvl w:val="0"/>
          <w:numId w:val="5"/>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C41A05">
      <w:pPr>
        <w:numPr>
          <w:ilvl w:val="0"/>
          <w:numId w:val="5"/>
        </w:numPr>
        <w:tabs>
          <w:tab w:val="clear" w:pos="720"/>
        </w:tabs>
        <w:ind w:left="567" w:right="0" w:hanging="425"/>
        <w:jc w:val="both"/>
      </w:pPr>
      <w:r w:rsidRPr="00411767">
        <w:rPr>
          <w:b/>
          <w:bCs/>
        </w:rPr>
        <w:lastRenderedPageBreak/>
        <w:t>Widowed</w:t>
      </w:r>
      <w:r w:rsidRPr="00411767">
        <w:t>: The married person aged 14 years whose marriage was split by the death of the spouse and was not married again.</w:t>
      </w:r>
    </w:p>
    <w:p w:rsidR="004C0BC6" w:rsidRPr="00057A73" w:rsidRDefault="004C0BC6" w:rsidP="00602202">
      <w:pPr>
        <w:numPr>
          <w:ilvl w:val="0"/>
          <w:numId w:val="5"/>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057A73" w:rsidRPr="00095EFF" w:rsidRDefault="00057A73" w:rsidP="00057A73">
      <w:pPr>
        <w:ind w:right="720"/>
        <w:jc w:val="both"/>
        <w:rPr>
          <w:color w:val="FF0000"/>
          <w:sz w:val="18"/>
          <w:szCs w:val="18"/>
        </w:rPr>
      </w:pPr>
    </w:p>
    <w:p w:rsidR="004C0BC6" w:rsidRPr="00D835A5" w:rsidRDefault="004C0BC6" w:rsidP="004C0BC6">
      <w:pPr>
        <w:jc w:val="both"/>
        <w:rPr>
          <w:b/>
          <w:bCs/>
        </w:rPr>
      </w:pPr>
      <w:r w:rsidRPr="00D835A5">
        <w:rPr>
          <w:b/>
          <w:bCs/>
        </w:rPr>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w:t>
      </w:r>
      <w:r w:rsidRPr="00D835A5">
        <w:lastRenderedPageBreak/>
        <w:t>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8A602B">
      <w:pPr>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8A602B">
      <w:pPr>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8A602B">
      <w:pPr>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4F5E82">
      <w:pPr>
        <w:pStyle w:val="BodyText2"/>
        <w:numPr>
          <w:ilvl w:val="0"/>
          <w:numId w:val="46"/>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4F5E82">
      <w:pPr>
        <w:pStyle w:val="BodyText2"/>
        <w:numPr>
          <w:ilvl w:val="0"/>
          <w:numId w:val="46"/>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4F5E82">
      <w:pPr>
        <w:pStyle w:val="BodyText2"/>
        <w:numPr>
          <w:ilvl w:val="0"/>
          <w:numId w:val="46"/>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4F5E82">
      <w:pPr>
        <w:pStyle w:val="BodyText2"/>
        <w:numPr>
          <w:ilvl w:val="0"/>
          <w:numId w:val="46"/>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095EFF" w:rsidRDefault="00095EFF" w:rsidP="00095EFF">
      <w:pPr>
        <w:pStyle w:val="BodyText2"/>
        <w:tabs>
          <w:tab w:val="left" w:pos="1520"/>
        </w:tabs>
        <w:ind w:left="540"/>
        <w:jc w:val="left"/>
        <w:rPr>
          <w:sz w:val="18"/>
          <w:szCs w:val="18"/>
        </w:rPr>
      </w:pP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lastRenderedPageBreak/>
        <w:t>Establishment:</w:t>
      </w:r>
      <w:r w:rsidRPr="00D835A5">
        <w:rPr>
          <w:rStyle w:val="hps"/>
          <w:b/>
          <w:bCs/>
        </w:rPr>
        <w:br/>
      </w:r>
      <w:r w:rsidRPr="00D835A5">
        <w:rPr>
          <w:rStyle w:val="hps"/>
        </w:rPr>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C41A05">
      <w:pPr>
        <w:pStyle w:val="ListParagraph"/>
        <w:numPr>
          <w:ilvl w:val="0"/>
          <w:numId w:val="11"/>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C41A05">
      <w:pPr>
        <w:pStyle w:val="ListParagraph"/>
        <w:numPr>
          <w:ilvl w:val="0"/>
          <w:numId w:val="11"/>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4C0BC6" w:rsidRPr="00746195" w:rsidRDefault="004C0BC6" w:rsidP="00E16F31">
      <w:pPr>
        <w:pStyle w:val="Heading7"/>
        <w:jc w:val="lowKashida"/>
        <w:rPr>
          <w:sz w:val="18"/>
          <w:szCs w:val="18"/>
        </w:rPr>
      </w:pPr>
    </w:p>
    <w:p w:rsidR="004C0BC6" w:rsidRPr="00D835A5" w:rsidRDefault="004C0BC6" w:rsidP="00E16F31">
      <w:pPr>
        <w:pStyle w:val="Heading7"/>
        <w:jc w:val="lowKashida"/>
      </w:pPr>
      <w:r w:rsidRPr="00D835A5">
        <w:t>Definitions of Jerusalem J1 &amp; J2</w:t>
      </w:r>
    </w:p>
    <w:p w:rsidR="00DD448E" w:rsidRPr="00BF17D5" w:rsidRDefault="003F3C5C" w:rsidP="00DD448E">
      <w:pPr>
        <w:pStyle w:val="ListParagraph"/>
        <w:tabs>
          <w:tab w:val="right" w:pos="7655"/>
          <w:tab w:val="right" w:pos="8080"/>
          <w:tab w:val="right" w:pos="8222"/>
        </w:tabs>
        <w:bidi w:val="0"/>
        <w:ind w:left="0"/>
        <w:jc w:val="both"/>
        <w:rPr>
          <w:b/>
          <w:bCs/>
        </w:rPr>
      </w:pPr>
      <w:r w:rsidRPr="007745A7">
        <w:rPr>
          <w:rStyle w:val="hps"/>
          <w:rFonts w:cs="Times New Roman"/>
          <w:noProof w:val="0"/>
          <w:szCs w:val="24"/>
          <w:lang w:eastAsia="en-US"/>
        </w:rPr>
        <w:t xml:space="preserve">For </w:t>
      </w:r>
      <w:r w:rsidR="00395E7D" w:rsidRPr="007745A7">
        <w:rPr>
          <w:rStyle w:val="hps"/>
          <w:rFonts w:cs="Times New Roman"/>
          <w:noProof w:val="0"/>
          <w:szCs w:val="24"/>
          <w:lang w:eastAsia="en-US"/>
        </w:rPr>
        <w:t>pure</w:t>
      </w:r>
      <w:r w:rsidRPr="007745A7">
        <w:rPr>
          <w:rStyle w:val="hps"/>
          <w:rFonts w:cs="Times New Roman"/>
          <w:noProof w:val="0"/>
          <w:szCs w:val="24"/>
          <w:lang w:eastAsia="en-US"/>
        </w:rPr>
        <w:t xml:space="preserve"> statistical purposes, Jerusalem Governorate was divided into two parts. (Area J1) includes those parts of Jerusalem which were annexed by Israeli occupation in 1967. Those </w:t>
      </w:r>
      <w:r w:rsidRPr="00DD448E">
        <w:rPr>
          <w:rStyle w:val="hps"/>
          <w:rFonts w:cs="Times New Roman"/>
          <w:noProof w:val="0"/>
          <w:szCs w:val="24"/>
          <w:lang w:eastAsia="en-US"/>
        </w:rPr>
        <w:t xml:space="preserve">parts include the following localities: </w:t>
      </w:r>
      <w:r w:rsidR="00DD448E" w:rsidRPr="00DD448E">
        <w:t xml:space="preserve">(Kafr A'qab, Beit Hanina, Shu'fat Camp, Shu'fat, Al 'Isawiya, Sheikh Jarrah, Wadi al Joz, Bab as Sahira, As Suwwana, At Tur, Jerusalem (Al Quds), Ash Shayyah, Ras al 'Amud, Silwan, Ath Thuri, Jabal al Mukabbir, As Sawahira al Gharbiya, Beit Safafa, Sharafat, Sur Bahir, Umm Tuba.). </w:t>
      </w:r>
      <w:r w:rsidR="00DD448E">
        <w:rPr>
          <w:b/>
          <w:bCs/>
        </w:rPr>
        <w:t xml:space="preserve"> </w:t>
      </w:r>
      <w:r w:rsidR="00DD448E" w:rsidRPr="007745A7">
        <w:rPr>
          <w:rStyle w:val="hps"/>
          <w:rFonts w:cs="Times New Roman"/>
          <w:noProof w:val="0"/>
          <w:szCs w:val="24"/>
          <w:lang w:eastAsia="en-US"/>
        </w:rPr>
        <w:t xml:space="preserve">(Area J2): Includes the following </w:t>
      </w:r>
      <w:r w:rsidR="00DD448E" w:rsidRPr="00DD448E">
        <w:rPr>
          <w:rStyle w:val="hps"/>
          <w:rFonts w:cs="Times New Roman"/>
          <w:noProof w:val="0"/>
          <w:szCs w:val="24"/>
          <w:lang w:eastAsia="en-US"/>
        </w:rPr>
        <w:t>localities:</w:t>
      </w:r>
      <w:r w:rsidR="00DD448E" w:rsidRPr="00DD448E">
        <w:t xml:space="preserve">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 </w:t>
      </w:r>
    </w:p>
    <w:p w:rsidR="003F3C5C" w:rsidRPr="00095EFF" w:rsidRDefault="003F3C5C" w:rsidP="003F3C5C">
      <w:pPr>
        <w:jc w:val="both"/>
        <w:rPr>
          <w:b/>
          <w:bCs/>
          <w:color w:val="FF0000"/>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527670">
      <w:pPr>
        <w:pStyle w:val="ListParagraph"/>
        <w:numPr>
          <w:ilvl w:val="0"/>
          <w:numId w:val="16"/>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527670">
      <w:pPr>
        <w:pStyle w:val="ListParagraph"/>
        <w:numPr>
          <w:ilvl w:val="0"/>
          <w:numId w:val="16"/>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527670">
      <w:pPr>
        <w:pStyle w:val="ListParagraph"/>
        <w:numPr>
          <w:ilvl w:val="0"/>
          <w:numId w:val="16"/>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2847DF">
      <w:pPr>
        <w:pStyle w:val="ListParagraph"/>
        <w:numPr>
          <w:ilvl w:val="0"/>
          <w:numId w:val="16"/>
        </w:numPr>
        <w:autoSpaceDE w:val="0"/>
        <w:autoSpaceDN w:val="0"/>
        <w:bidi w:val="0"/>
        <w:adjustRightInd w:val="0"/>
        <w:ind w:left="567" w:hanging="425"/>
        <w:rPr>
          <w:rStyle w:val="hps"/>
        </w:rPr>
      </w:pPr>
      <w:r w:rsidRPr="00C16B1D">
        <w:rPr>
          <w:rStyle w:val="hps"/>
        </w:rPr>
        <w:t>Countries and Citizens Classification</w:t>
      </w:r>
    </w:p>
    <w:p w:rsidR="009D29E1" w:rsidRDefault="009D29E1" w:rsidP="00527670">
      <w:pPr>
        <w:pStyle w:val="ListParagraph"/>
        <w:numPr>
          <w:ilvl w:val="0"/>
          <w:numId w:val="16"/>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381A0B" w:rsidRPr="00E07F15" w:rsidRDefault="00D53A72" w:rsidP="00D53A72">
      <w:pPr>
        <w:jc w:val="center"/>
        <w:rPr>
          <w:b/>
          <w:bCs/>
          <w:color w:val="000000" w:themeColor="text1"/>
          <w:sz w:val="28"/>
          <w:szCs w:val="28"/>
        </w:rPr>
      </w:pPr>
      <w:r w:rsidRPr="00E07F15">
        <w:rPr>
          <w:rFonts w:cs="Simplified Arabic"/>
          <w:b/>
          <w:bCs/>
          <w:color w:val="000000" w:themeColor="text1"/>
          <w:sz w:val="28"/>
          <w:szCs w:val="28"/>
        </w:rPr>
        <w:t>Main Findings</w:t>
      </w:r>
      <w:r w:rsidR="00267770">
        <w:rPr>
          <w:rStyle w:val="FootnoteReference"/>
          <w:rFonts w:cs="Simplified Arabic"/>
          <w:b/>
          <w:bCs/>
          <w:color w:val="000000" w:themeColor="text1"/>
          <w:sz w:val="28"/>
          <w:szCs w:val="28"/>
        </w:rPr>
        <w:footnoteReference w:id="1"/>
      </w:r>
    </w:p>
    <w:p w:rsidR="00D53A72" w:rsidRPr="003C25B4" w:rsidRDefault="00D53A72" w:rsidP="00D53A72">
      <w:pPr>
        <w:jc w:val="center"/>
        <w:rPr>
          <w:b/>
          <w:bCs/>
          <w:color w:val="000000" w:themeColor="text1"/>
        </w:rPr>
      </w:pPr>
    </w:p>
    <w:p w:rsidR="00224244" w:rsidRDefault="00224244">
      <w:pPr>
        <w:rPr>
          <w:color w:val="000000" w:themeColor="text1"/>
        </w:rPr>
      </w:pPr>
    </w:p>
    <w:p w:rsidR="00AA0218" w:rsidRDefault="00AA0218" w:rsidP="00224470">
      <w:pPr>
        <w:jc w:val="both"/>
      </w:pPr>
      <w:r>
        <w:t xml:space="preserve">This chapter </w:t>
      </w:r>
      <w:r w:rsidR="00001665">
        <w:t>presents</w:t>
      </w:r>
      <w:r>
        <w:t xml:space="preserve"> the main results  for key indicators of the Population and Housing Census 2017 </w:t>
      </w:r>
      <w:r w:rsidR="004F13A4">
        <w:t>which was carried out during the period (1/12/2017-24/12/2017)</w:t>
      </w:r>
      <w:r>
        <w:t xml:space="preserve"> on the individual, household, and housing </w:t>
      </w:r>
      <w:r w:rsidR="00224470">
        <w:t>condition</w:t>
      </w:r>
      <w:r>
        <w:t>.</w:t>
      </w:r>
    </w:p>
    <w:p w:rsidR="00AA0218" w:rsidRPr="00F73ED4" w:rsidRDefault="00AA0218" w:rsidP="00AA0218">
      <w:pPr>
        <w:jc w:val="both"/>
        <w:rPr>
          <w:rtl/>
        </w:rPr>
      </w:pPr>
    </w:p>
    <w:p w:rsidR="00AA0218" w:rsidRDefault="00D63335" w:rsidP="00AA0218">
      <w:pPr>
        <w:jc w:val="both"/>
        <w:rPr>
          <w:b/>
          <w:bCs/>
        </w:rPr>
      </w:pPr>
      <w:r>
        <w:rPr>
          <w:b/>
          <w:bCs/>
        </w:rPr>
        <w:t>2</w:t>
      </w:r>
      <w:r w:rsidR="00AA0218">
        <w:rPr>
          <w:b/>
          <w:bCs/>
        </w:rPr>
        <w:t>.1 Population Final Results</w:t>
      </w:r>
    </w:p>
    <w:p w:rsidR="00312A48" w:rsidRPr="00312A48" w:rsidRDefault="00312A48" w:rsidP="00AA0218">
      <w:pPr>
        <w:jc w:val="both"/>
        <w:rPr>
          <w:b/>
          <w:bCs/>
          <w:sz w:val="16"/>
          <w:szCs w:val="16"/>
        </w:rPr>
      </w:pPr>
    </w:p>
    <w:p w:rsidR="00AA0218" w:rsidRDefault="00D63335" w:rsidP="00AA0218">
      <w:pPr>
        <w:jc w:val="both"/>
        <w:rPr>
          <w:b/>
          <w:bCs/>
        </w:rPr>
      </w:pPr>
      <w:r>
        <w:rPr>
          <w:b/>
          <w:bCs/>
        </w:rPr>
        <w:t>2</w:t>
      </w:r>
      <w:r w:rsidR="00AA0218">
        <w:rPr>
          <w:b/>
          <w:bCs/>
        </w:rPr>
        <w:t>.1.1 Population Structure in Palestine</w:t>
      </w:r>
    </w:p>
    <w:p w:rsidR="00AA0218" w:rsidRPr="00312A48" w:rsidRDefault="00AA0218" w:rsidP="00AA021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AA0218" w:rsidRPr="00347CBD" w:rsidTr="00853977">
        <w:trPr>
          <w:trHeight w:val="340"/>
          <w:jc w:val="center"/>
        </w:trPr>
        <w:tc>
          <w:tcPr>
            <w:tcW w:w="5000" w:type="pct"/>
            <w:vAlign w:val="center"/>
          </w:tcPr>
          <w:p w:rsidR="00AA0218" w:rsidRPr="00347CBD" w:rsidRDefault="00AA0218" w:rsidP="00AC64DB">
            <w:pPr>
              <w:tabs>
                <w:tab w:val="num" w:pos="624"/>
              </w:tabs>
              <w:ind w:right="140"/>
              <w:jc w:val="center"/>
              <w:rPr>
                <w:b/>
                <w:bCs/>
                <w:rtl/>
              </w:rPr>
            </w:pPr>
            <w:r>
              <w:rPr>
                <w:b/>
                <w:bCs/>
              </w:rPr>
              <w:t xml:space="preserve">Around 40% of </w:t>
            </w:r>
            <w:r w:rsidR="00AC64DB">
              <w:rPr>
                <w:b/>
                <w:bCs/>
              </w:rPr>
              <w:t>P</w:t>
            </w:r>
            <w:r w:rsidR="00001665">
              <w:rPr>
                <w:b/>
                <w:bCs/>
              </w:rPr>
              <w:t>opulation f</w:t>
            </w:r>
            <w:r>
              <w:rPr>
                <w:b/>
                <w:bCs/>
              </w:rPr>
              <w:t>rom Gaza Strip</w:t>
            </w:r>
          </w:p>
        </w:tc>
      </w:tr>
    </w:tbl>
    <w:p w:rsidR="00AA0218" w:rsidRPr="00312A48" w:rsidRDefault="00AA0218" w:rsidP="00AA0218">
      <w:pPr>
        <w:jc w:val="both"/>
        <w:rPr>
          <w:b/>
          <w:bCs/>
          <w:sz w:val="16"/>
          <w:szCs w:val="16"/>
        </w:rPr>
      </w:pPr>
    </w:p>
    <w:p w:rsidR="00AA0218" w:rsidRPr="004F2A12" w:rsidRDefault="00AA0218" w:rsidP="0073583B">
      <w:pPr>
        <w:jc w:val="both"/>
        <w:rPr>
          <w:rFonts w:asciiTheme="majorBidi" w:hAnsiTheme="majorBidi" w:cstheme="majorBidi"/>
        </w:rPr>
      </w:pPr>
      <w:r w:rsidRPr="004F2A12">
        <w:rPr>
          <w:rFonts w:asciiTheme="majorBidi" w:hAnsiTheme="majorBidi" w:cstheme="majorBidi"/>
        </w:rPr>
        <w:t xml:space="preserve">Final results show that the total population of Palestine on the midnight of 30/11-1/12/2017 was </w:t>
      </w:r>
      <w:r w:rsidR="00EF657C">
        <w:rPr>
          <w:rFonts w:asciiTheme="majorBidi" w:hAnsiTheme="majorBidi" w:cstheme="majorBidi"/>
          <w:lang w:val="en-GB"/>
        </w:rPr>
        <w:t>4,781,248</w:t>
      </w:r>
      <w:r w:rsidRPr="004F2A12">
        <w:rPr>
          <w:rFonts w:asciiTheme="majorBidi" w:hAnsiTheme="majorBidi" w:cstheme="majorBidi"/>
        </w:rPr>
        <w:t xml:space="preserve"> </w:t>
      </w:r>
      <w:r w:rsidR="00001665">
        <w:rPr>
          <w:rFonts w:asciiTheme="majorBidi" w:hAnsiTheme="majorBidi" w:cstheme="majorBidi"/>
        </w:rPr>
        <w:t>p</w:t>
      </w:r>
      <w:r w:rsidR="00B81DD3" w:rsidRPr="00B81DD3">
        <w:rPr>
          <w:rFonts w:asciiTheme="majorBidi" w:hAnsiTheme="majorBidi" w:cstheme="majorBidi"/>
        </w:rPr>
        <w:t>ersons</w:t>
      </w:r>
      <w:r w:rsidRPr="004F2A12">
        <w:rPr>
          <w:rFonts w:asciiTheme="majorBidi" w:hAnsiTheme="majorBidi" w:cstheme="majorBidi"/>
        </w:rPr>
        <w:t xml:space="preserve">, including </w:t>
      </w:r>
      <w:r w:rsidRPr="004F2A12">
        <w:rPr>
          <w:rFonts w:asciiTheme="majorBidi" w:hAnsiTheme="majorBidi" w:cstheme="majorBidi"/>
          <w:lang w:val="en-GB"/>
        </w:rPr>
        <w:t>2,881,</w:t>
      </w:r>
      <w:r w:rsidR="00995F5D">
        <w:rPr>
          <w:rFonts w:asciiTheme="majorBidi" w:hAnsiTheme="majorBidi" w:cstheme="majorBidi"/>
          <w:lang w:val="en-GB"/>
        </w:rPr>
        <w:t>957</w:t>
      </w:r>
      <w:r w:rsidRPr="004F2A12">
        <w:rPr>
          <w:rFonts w:asciiTheme="majorBidi" w:hAnsiTheme="majorBidi" w:cstheme="majorBidi"/>
        </w:rPr>
        <w:t xml:space="preserve"> </w:t>
      </w:r>
      <w:r w:rsidR="00B81DD3">
        <w:rPr>
          <w:rFonts w:asciiTheme="majorBidi" w:hAnsiTheme="majorBidi" w:cstheme="majorBidi"/>
        </w:rPr>
        <w:t>p</w:t>
      </w:r>
      <w:r w:rsidR="00B81DD3" w:rsidRPr="00B81DD3">
        <w:rPr>
          <w:rFonts w:asciiTheme="majorBidi" w:hAnsiTheme="majorBidi" w:cstheme="majorBidi"/>
        </w:rPr>
        <w:t>ersons</w:t>
      </w:r>
      <w:r w:rsidR="00B81DD3">
        <w:rPr>
          <w:rFonts w:asciiTheme="majorBidi" w:hAnsiTheme="majorBidi" w:cstheme="majorBidi"/>
        </w:rPr>
        <w:t xml:space="preserve"> </w:t>
      </w:r>
      <w:r w:rsidRPr="004F2A12">
        <w:rPr>
          <w:rFonts w:asciiTheme="majorBidi" w:hAnsiTheme="majorBidi" w:cstheme="majorBidi"/>
        </w:rPr>
        <w:t xml:space="preserve">in the West Bank and </w:t>
      </w:r>
      <w:r w:rsidRPr="004F2A12">
        <w:rPr>
          <w:rFonts w:asciiTheme="majorBidi" w:hAnsiTheme="majorBidi" w:cstheme="majorBidi"/>
          <w:lang w:val="en-GB"/>
        </w:rPr>
        <w:t>1,899,291</w:t>
      </w:r>
      <w:r w:rsidRPr="004F2A12">
        <w:rPr>
          <w:rFonts w:asciiTheme="majorBidi" w:hAnsiTheme="majorBidi" w:cstheme="majorBidi"/>
        </w:rPr>
        <w:t xml:space="preserve"> </w:t>
      </w:r>
      <w:r w:rsidR="00B81DD3">
        <w:rPr>
          <w:rFonts w:asciiTheme="majorBidi" w:hAnsiTheme="majorBidi" w:cstheme="majorBidi"/>
        </w:rPr>
        <w:t>p</w:t>
      </w:r>
      <w:r w:rsidR="00B81DD3" w:rsidRPr="00B81DD3">
        <w:rPr>
          <w:rFonts w:asciiTheme="majorBidi" w:hAnsiTheme="majorBidi" w:cstheme="majorBidi"/>
        </w:rPr>
        <w:t>ersons</w:t>
      </w:r>
      <w:r w:rsidR="00B81DD3">
        <w:rPr>
          <w:rFonts w:asciiTheme="majorBidi" w:hAnsiTheme="majorBidi" w:cstheme="majorBidi"/>
        </w:rPr>
        <w:t xml:space="preserve"> </w:t>
      </w:r>
      <w:r w:rsidRPr="004F2A12">
        <w:rPr>
          <w:rFonts w:asciiTheme="majorBidi" w:hAnsiTheme="majorBidi" w:cstheme="majorBidi"/>
        </w:rPr>
        <w:t>in Gaza Strip</w:t>
      </w:r>
      <w:r w:rsidR="00E6286C">
        <w:rPr>
          <w:rFonts w:asciiTheme="majorBidi" w:hAnsiTheme="majorBidi" w:cstheme="majorBidi"/>
        </w:rPr>
        <w:t xml:space="preserve"> (see table 2)</w:t>
      </w:r>
      <w:r w:rsidRPr="004F2A12">
        <w:rPr>
          <w:rFonts w:asciiTheme="majorBidi" w:hAnsiTheme="majorBidi" w:cstheme="majorBidi"/>
        </w:rPr>
        <w:t>.  Th</w:t>
      </w:r>
      <w:r w:rsidR="00F42A5C">
        <w:rPr>
          <w:rFonts w:asciiTheme="majorBidi" w:hAnsiTheme="majorBidi" w:cstheme="majorBidi"/>
        </w:rPr>
        <w:t>is</w:t>
      </w:r>
      <w:r w:rsidRPr="004F2A12">
        <w:rPr>
          <w:rFonts w:asciiTheme="majorBidi" w:hAnsiTheme="majorBidi" w:cstheme="majorBidi"/>
        </w:rPr>
        <w:t xml:space="preserve"> number </w:t>
      </w:r>
      <w:r w:rsidR="00F42A5C">
        <w:rPr>
          <w:rFonts w:asciiTheme="majorBidi" w:hAnsiTheme="majorBidi" w:cstheme="majorBidi"/>
        </w:rPr>
        <w:t>includes 75,</w:t>
      </w:r>
      <w:r w:rsidR="0073583B">
        <w:rPr>
          <w:rFonts w:asciiTheme="majorBidi" w:hAnsiTheme="majorBidi" w:cstheme="majorBidi"/>
        </w:rPr>
        <w:t>393</w:t>
      </w:r>
      <w:r w:rsidR="00F42A5C">
        <w:rPr>
          <w:rFonts w:asciiTheme="majorBidi" w:hAnsiTheme="majorBidi" w:cstheme="majorBidi"/>
        </w:rPr>
        <w:t xml:space="preserve"> </w:t>
      </w:r>
      <w:r w:rsidR="00421421">
        <w:rPr>
          <w:rFonts w:asciiTheme="majorBidi" w:hAnsiTheme="majorBidi" w:cstheme="majorBidi"/>
        </w:rPr>
        <w:t>p</w:t>
      </w:r>
      <w:r w:rsidR="00421421" w:rsidRPr="00B81DD3">
        <w:rPr>
          <w:rFonts w:asciiTheme="majorBidi" w:hAnsiTheme="majorBidi" w:cstheme="majorBidi"/>
        </w:rPr>
        <w:t>ersons</w:t>
      </w:r>
      <w:r w:rsidR="00421421">
        <w:rPr>
          <w:rFonts w:asciiTheme="majorBidi" w:hAnsiTheme="majorBidi" w:cstheme="majorBidi"/>
        </w:rPr>
        <w:t xml:space="preserve"> </w:t>
      </w:r>
      <w:r w:rsidR="00F42A5C">
        <w:rPr>
          <w:rFonts w:asciiTheme="majorBidi" w:hAnsiTheme="majorBidi" w:cstheme="majorBidi"/>
        </w:rPr>
        <w:t>estimated based on the post enumeration survey, where the under coverage rate was 1.7%</w:t>
      </w:r>
      <w:r w:rsidR="00837B9B">
        <w:rPr>
          <w:rFonts w:asciiTheme="majorBidi" w:hAnsiTheme="majorBidi" w:cstheme="majorBidi"/>
        </w:rPr>
        <w:t>,</w:t>
      </w:r>
      <w:r w:rsidR="00F42A5C">
        <w:rPr>
          <w:rFonts w:asciiTheme="majorBidi" w:hAnsiTheme="majorBidi" w:cstheme="majorBidi"/>
        </w:rPr>
        <w:t xml:space="preserve"> while </w:t>
      </w:r>
      <w:r w:rsidRPr="004F2A12">
        <w:rPr>
          <w:rFonts w:asciiTheme="majorBidi" w:hAnsiTheme="majorBidi" w:cstheme="majorBidi"/>
        </w:rPr>
        <w:t xml:space="preserve">the number of actually counted population in Palestine </w:t>
      </w:r>
      <w:r w:rsidR="00B81DD3">
        <w:rPr>
          <w:rFonts w:asciiTheme="majorBidi" w:hAnsiTheme="majorBidi" w:cstheme="majorBidi"/>
        </w:rPr>
        <w:t>was</w:t>
      </w:r>
      <w:r w:rsidRPr="004F2A12">
        <w:rPr>
          <w:rFonts w:asciiTheme="majorBidi" w:hAnsiTheme="majorBidi" w:cstheme="majorBidi"/>
        </w:rPr>
        <w:t xml:space="preserve"> </w:t>
      </w:r>
      <w:r w:rsidRPr="004F2A12">
        <w:rPr>
          <w:rFonts w:asciiTheme="majorBidi" w:hAnsiTheme="majorBidi" w:cstheme="majorBidi"/>
          <w:lang w:val="en-GB"/>
        </w:rPr>
        <w:t>4,705,</w:t>
      </w:r>
      <w:r w:rsidR="00995F5D">
        <w:rPr>
          <w:rFonts w:asciiTheme="majorBidi" w:hAnsiTheme="majorBidi" w:cstheme="majorBidi"/>
          <w:lang w:val="en-GB"/>
        </w:rPr>
        <w:t>855</w:t>
      </w:r>
      <w:r w:rsidRPr="004F2A12">
        <w:rPr>
          <w:rFonts w:asciiTheme="majorBidi" w:hAnsiTheme="majorBidi" w:cstheme="majorBidi"/>
          <w:rtl/>
        </w:rPr>
        <w:t xml:space="preserve"> </w:t>
      </w:r>
      <w:r w:rsidR="00421421">
        <w:rPr>
          <w:rFonts w:asciiTheme="majorBidi" w:hAnsiTheme="majorBidi" w:cstheme="majorBidi"/>
        </w:rPr>
        <w:t>persons</w:t>
      </w:r>
      <w:r w:rsidRPr="004F2A12">
        <w:rPr>
          <w:rFonts w:asciiTheme="majorBidi" w:hAnsiTheme="majorBidi" w:cstheme="majorBidi"/>
        </w:rPr>
        <w:t xml:space="preserve">, including </w:t>
      </w:r>
      <w:r w:rsidRPr="004F2A12">
        <w:rPr>
          <w:rFonts w:asciiTheme="majorBidi" w:hAnsiTheme="majorBidi" w:cstheme="majorBidi"/>
          <w:lang w:val="en-GB"/>
        </w:rPr>
        <w:t>2,830,</w:t>
      </w:r>
      <w:r w:rsidR="00995F5D">
        <w:rPr>
          <w:rFonts w:asciiTheme="majorBidi" w:hAnsiTheme="majorBidi" w:cstheme="majorBidi"/>
          <w:lang w:val="en-GB"/>
        </w:rPr>
        <w:t>538</w:t>
      </w:r>
      <w:r w:rsidRPr="004F2A12">
        <w:rPr>
          <w:rFonts w:asciiTheme="majorBidi" w:hAnsiTheme="majorBidi" w:cstheme="majorBidi"/>
        </w:rPr>
        <w:t xml:space="preserve"> </w:t>
      </w:r>
      <w:r w:rsidR="00421421">
        <w:rPr>
          <w:rFonts w:asciiTheme="majorBidi" w:hAnsiTheme="majorBidi" w:cstheme="majorBidi"/>
        </w:rPr>
        <w:t>persons</w:t>
      </w:r>
      <w:r w:rsidRPr="004F2A12">
        <w:rPr>
          <w:rFonts w:asciiTheme="majorBidi" w:hAnsiTheme="majorBidi" w:cstheme="majorBidi"/>
        </w:rPr>
        <w:t xml:space="preserve"> in the West Bank and </w:t>
      </w:r>
      <w:r w:rsidRPr="004F2A12">
        <w:rPr>
          <w:rFonts w:asciiTheme="majorBidi" w:hAnsiTheme="majorBidi" w:cstheme="majorBidi"/>
          <w:lang w:val="en-GB"/>
        </w:rPr>
        <w:t xml:space="preserve">1,875,317 </w:t>
      </w:r>
      <w:r w:rsidR="00421421">
        <w:rPr>
          <w:rFonts w:asciiTheme="majorBidi" w:hAnsiTheme="majorBidi" w:cstheme="majorBidi"/>
        </w:rPr>
        <w:t>persons</w:t>
      </w:r>
      <w:r w:rsidR="00FC1715">
        <w:rPr>
          <w:rFonts w:asciiTheme="majorBidi" w:hAnsiTheme="majorBidi" w:cstheme="majorBidi"/>
        </w:rPr>
        <w:t xml:space="preserve"> in Gaza Strip</w:t>
      </w:r>
      <w:r w:rsidR="00E8741F">
        <w:rPr>
          <w:rFonts w:asciiTheme="majorBidi" w:hAnsiTheme="majorBidi" w:cstheme="majorBidi"/>
        </w:rPr>
        <w:t xml:space="preserve"> </w:t>
      </w:r>
      <w:r w:rsidR="00F60A10">
        <w:rPr>
          <w:rFonts w:asciiTheme="majorBidi" w:hAnsiTheme="majorBidi" w:cstheme="majorBidi"/>
        </w:rPr>
        <w:t xml:space="preserve">(see table </w:t>
      </w:r>
      <w:r w:rsidR="00E6286C">
        <w:rPr>
          <w:rFonts w:asciiTheme="majorBidi" w:hAnsiTheme="majorBidi" w:cstheme="majorBidi"/>
        </w:rPr>
        <w:t>3</w:t>
      </w:r>
      <w:r w:rsidR="00F60A10">
        <w:rPr>
          <w:rFonts w:asciiTheme="majorBidi" w:hAnsiTheme="majorBidi" w:cstheme="majorBidi"/>
        </w:rPr>
        <w:t>)</w:t>
      </w:r>
      <w:r w:rsidR="00FC1715">
        <w:rPr>
          <w:rFonts w:asciiTheme="majorBidi" w:hAnsiTheme="majorBidi" w:cstheme="majorBidi"/>
        </w:rPr>
        <w:t>.</w:t>
      </w:r>
    </w:p>
    <w:p w:rsidR="00AA0218" w:rsidRPr="004F2A12" w:rsidRDefault="00AA0218" w:rsidP="00AA0218">
      <w:pPr>
        <w:jc w:val="both"/>
        <w:rPr>
          <w:rFonts w:asciiTheme="majorBidi" w:hAnsiTheme="majorBidi" w:cstheme="majorBidi"/>
        </w:rPr>
      </w:pPr>
    </w:p>
    <w:p w:rsidR="00AA0218" w:rsidRDefault="00D63335" w:rsidP="000A4209">
      <w:pPr>
        <w:jc w:val="both"/>
        <w:rPr>
          <w:b/>
          <w:bCs/>
        </w:rPr>
      </w:pPr>
      <w:r>
        <w:rPr>
          <w:b/>
          <w:bCs/>
        </w:rPr>
        <w:t>2</w:t>
      </w:r>
      <w:r w:rsidR="00AA0218">
        <w:rPr>
          <w:b/>
          <w:bCs/>
        </w:rPr>
        <w:t xml:space="preserve">.1.2 Population </w:t>
      </w:r>
      <w:r w:rsidR="000A4209">
        <w:rPr>
          <w:b/>
          <w:bCs/>
        </w:rPr>
        <w:t>Sex</w:t>
      </w:r>
      <w:r w:rsidR="00AA0218">
        <w:rPr>
          <w:b/>
          <w:bCs/>
        </w:rPr>
        <w:t xml:space="preserve"> Structure</w:t>
      </w:r>
    </w:p>
    <w:p w:rsidR="00AA0218" w:rsidRPr="00312A48" w:rsidRDefault="00AA0218" w:rsidP="00AA021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53977">
        <w:trPr>
          <w:trHeight w:val="340"/>
          <w:jc w:val="center"/>
        </w:trPr>
        <w:tc>
          <w:tcPr>
            <w:tcW w:w="5000" w:type="pct"/>
            <w:vAlign w:val="center"/>
          </w:tcPr>
          <w:p w:rsidR="00625F42" w:rsidRPr="00347CBD" w:rsidRDefault="00625F42" w:rsidP="00AC64DB">
            <w:pPr>
              <w:tabs>
                <w:tab w:val="num" w:pos="624"/>
              </w:tabs>
              <w:ind w:right="140"/>
              <w:jc w:val="center"/>
              <w:rPr>
                <w:b/>
                <w:bCs/>
                <w:rtl/>
              </w:rPr>
            </w:pPr>
            <w:r>
              <w:rPr>
                <w:b/>
                <w:bCs/>
              </w:rPr>
              <w:t xml:space="preserve">103.6 </w:t>
            </w:r>
            <w:r w:rsidR="00AC64DB">
              <w:rPr>
                <w:b/>
                <w:bCs/>
              </w:rPr>
              <w:t>M</w:t>
            </w:r>
            <w:r>
              <w:rPr>
                <w:b/>
                <w:bCs/>
              </w:rPr>
              <w:t xml:space="preserve">ales/100 </w:t>
            </w:r>
            <w:r w:rsidR="00AC64DB">
              <w:rPr>
                <w:b/>
                <w:bCs/>
              </w:rPr>
              <w:t>F</w:t>
            </w:r>
            <w:r>
              <w:rPr>
                <w:b/>
                <w:bCs/>
              </w:rPr>
              <w:t>emales</w:t>
            </w:r>
          </w:p>
        </w:tc>
      </w:tr>
    </w:tbl>
    <w:p w:rsidR="00625F42" w:rsidRPr="00312A48" w:rsidRDefault="00625F42" w:rsidP="00625F42">
      <w:pPr>
        <w:jc w:val="both"/>
        <w:rPr>
          <w:b/>
          <w:bCs/>
          <w:sz w:val="16"/>
          <w:szCs w:val="16"/>
        </w:rPr>
      </w:pPr>
    </w:p>
    <w:p w:rsidR="00AA0218" w:rsidRPr="00463A7C" w:rsidRDefault="00AA0218" w:rsidP="00995F5D">
      <w:pPr>
        <w:jc w:val="both"/>
        <w:rPr>
          <w:rFonts w:asciiTheme="majorBidi" w:hAnsiTheme="majorBidi" w:cstheme="majorBidi"/>
        </w:rPr>
      </w:pPr>
      <w:r w:rsidRPr="004F2A12">
        <w:rPr>
          <w:rFonts w:asciiTheme="majorBidi" w:hAnsiTheme="majorBidi" w:cstheme="majorBidi"/>
        </w:rPr>
        <w:t>Final results show</w:t>
      </w:r>
      <w:r w:rsidR="00421421">
        <w:rPr>
          <w:rFonts w:asciiTheme="majorBidi" w:hAnsiTheme="majorBidi" w:cstheme="majorBidi"/>
        </w:rPr>
        <w:t>ed</w:t>
      </w:r>
      <w:r w:rsidRPr="004F2A12">
        <w:rPr>
          <w:rFonts w:asciiTheme="majorBidi" w:hAnsiTheme="majorBidi" w:cstheme="majorBidi"/>
        </w:rPr>
        <w:t xml:space="preserve"> that the number of males in Palestine totals 2,</w:t>
      </w:r>
      <w:r w:rsidR="008D76C4">
        <w:rPr>
          <w:rFonts w:asciiTheme="majorBidi" w:hAnsiTheme="majorBidi" w:cstheme="majorBidi"/>
        </w:rPr>
        <w:t>433,</w:t>
      </w:r>
      <w:r w:rsidR="00995F5D">
        <w:rPr>
          <w:rFonts w:asciiTheme="majorBidi" w:hAnsiTheme="majorBidi" w:cstheme="majorBidi"/>
        </w:rPr>
        <w:t>196</w:t>
      </w:r>
      <w:r w:rsidRPr="004F2A12">
        <w:rPr>
          <w:rFonts w:asciiTheme="majorBidi" w:hAnsiTheme="majorBidi" w:cstheme="majorBidi"/>
        </w:rPr>
        <w:t xml:space="preserve"> including 1,</w:t>
      </w:r>
      <w:r w:rsidR="009E74E4">
        <w:rPr>
          <w:rFonts w:asciiTheme="majorBidi" w:hAnsiTheme="majorBidi" w:cstheme="majorBidi"/>
        </w:rPr>
        <w:t>470,</w:t>
      </w:r>
      <w:r w:rsidR="00995F5D">
        <w:rPr>
          <w:rFonts w:asciiTheme="majorBidi" w:hAnsiTheme="majorBidi" w:cstheme="majorBidi"/>
        </w:rPr>
        <w:t>293</w:t>
      </w:r>
      <w:r w:rsidRPr="004F2A12">
        <w:rPr>
          <w:rFonts w:asciiTheme="majorBidi" w:hAnsiTheme="majorBidi" w:cstheme="majorBidi"/>
        </w:rPr>
        <w:t xml:space="preserve"> male</w:t>
      </w:r>
      <w:r w:rsidR="00D63335">
        <w:rPr>
          <w:rFonts w:asciiTheme="majorBidi" w:hAnsiTheme="majorBidi" w:cstheme="majorBidi"/>
        </w:rPr>
        <w:t>s</w:t>
      </w:r>
      <w:r w:rsidRPr="004F2A12">
        <w:rPr>
          <w:rFonts w:asciiTheme="majorBidi" w:hAnsiTheme="majorBidi" w:cstheme="majorBidi"/>
        </w:rPr>
        <w:t xml:space="preserve"> in the West Bank and </w:t>
      </w:r>
      <w:r w:rsidR="009E74E4">
        <w:rPr>
          <w:rFonts w:asciiTheme="majorBidi" w:hAnsiTheme="majorBidi" w:cstheme="majorBidi"/>
        </w:rPr>
        <w:t>962,903</w:t>
      </w:r>
      <w:r w:rsidRPr="004F2A12">
        <w:rPr>
          <w:rFonts w:asciiTheme="majorBidi" w:hAnsiTheme="majorBidi" w:cstheme="majorBidi"/>
        </w:rPr>
        <w:t xml:space="preserve"> male</w:t>
      </w:r>
      <w:r w:rsidR="00D63335">
        <w:rPr>
          <w:rFonts w:asciiTheme="majorBidi" w:hAnsiTheme="majorBidi" w:cstheme="majorBidi"/>
        </w:rPr>
        <w:t>s</w:t>
      </w:r>
      <w:r w:rsidRPr="004F2A12">
        <w:rPr>
          <w:rFonts w:asciiTheme="majorBidi" w:hAnsiTheme="majorBidi" w:cstheme="majorBidi"/>
        </w:rPr>
        <w:t xml:space="preserve"> in Gaza Strip, while the number of females in Palestine totals 2,</w:t>
      </w:r>
      <w:r w:rsidR="00272E18">
        <w:rPr>
          <w:rFonts w:asciiTheme="majorBidi" w:hAnsiTheme="majorBidi" w:cstheme="majorBidi"/>
        </w:rPr>
        <w:t>34</w:t>
      </w:r>
      <w:r w:rsidR="00995F5D">
        <w:rPr>
          <w:rFonts w:asciiTheme="majorBidi" w:hAnsiTheme="majorBidi" w:cstheme="majorBidi"/>
        </w:rPr>
        <w:t>8</w:t>
      </w:r>
      <w:r w:rsidR="00272E18">
        <w:rPr>
          <w:rFonts w:asciiTheme="majorBidi" w:hAnsiTheme="majorBidi" w:cstheme="majorBidi"/>
        </w:rPr>
        <w:t>,</w:t>
      </w:r>
      <w:r w:rsidR="00995F5D">
        <w:rPr>
          <w:rFonts w:asciiTheme="majorBidi" w:hAnsiTheme="majorBidi" w:cstheme="majorBidi"/>
        </w:rPr>
        <w:t>052</w:t>
      </w:r>
      <w:r w:rsidRPr="004F2A12">
        <w:rPr>
          <w:rFonts w:asciiTheme="majorBidi" w:hAnsiTheme="majorBidi" w:cstheme="majorBidi"/>
        </w:rPr>
        <w:t xml:space="preserve"> including</w:t>
      </w:r>
      <w:r w:rsidRPr="004F2A12">
        <w:rPr>
          <w:rFonts w:asciiTheme="majorBidi" w:hAnsiTheme="majorBidi" w:cstheme="majorBidi"/>
          <w:b/>
          <w:bCs/>
        </w:rPr>
        <w:t xml:space="preserve"> </w:t>
      </w:r>
      <w:r w:rsidR="00272E18">
        <w:rPr>
          <w:rFonts w:asciiTheme="majorBidi" w:hAnsiTheme="majorBidi" w:cstheme="majorBidi"/>
        </w:rPr>
        <w:t>1,411,</w:t>
      </w:r>
      <w:r w:rsidR="00995F5D">
        <w:rPr>
          <w:rFonts w:asciiTheme="majorBidi" w:hAnsiTheme="majorBidi" w:cstheme="majorBidi"/>
        </w:rPr>
        <w:t>664</w:t>
      </w:r>
      <w:r w:rsidRPr="004F2A12">
        <w:rPr>
          <w:rFonts w:asciiTheme="majorBidi" w:hAnsiTheme="majorBidi" w:cstheme="majorBidi"/>
        </w:rPr>
        <w:t xml:space="preserve"> female</w:t>
      </w:r>
      <w:r w:rsidR="00D63335">
        <w:rPr>
          <w:rFonts w:asciiTheme="majorBidi" w:hAnsiTheme="majorBidi" w:cstheme="majorBidi"/>
        </w:rPr>
        <w:t>s</w:t>
      </w:r>
      <w:r w:rsidRPr="004F2A12">
        <w:rPr>
          <w:rFonts w:asciiTheme="majorBidi" w:hAnsiTheme="majorBidi" w:cstheme="majorBidi"/>
        </w:rPr>
        <w:t xml:space="preserve"> in the West Bank and </w:t>
      </w:r>
      <w:r w:rsidR="00272E18">
        <w:rPr>
          <w:rFonts w:asciiTheme="majorBidi" w:hAnsiTheme="majorBidi" w:cstheme="majorBidi"/>
        </w:rPr>
        <w:t>936,388</w:t>
      </w:r>
      <w:r w:rsidRPr="004F2A12">
        <w:rPr>
          <w:rFonts w:asciiTheme="majorBidi" w:hAnsiTheme="majorBidi" w:cstheme="majorBidi"/>
        </w:rPr>
        <w:t xml:space="preserve"> </w:t>
      </w:r>
      <w:r w:rsidR="00D63335">
        <w:rPr>
          <w:rFonts w:asciiTheme="majorBidi" w:hAnsiTheme="majorBidi" w:cstheme="majorBidi"/>
        </w:rPr>
        <w:t xml:space="preserve">females </w:t>
      </w:r>
      <w:r w:rsidRPr="004F2A12">
        <w:rPr>
          <w:rFonts w:asciiTheme="majorBidi" w:hAnsiTheme="majorBidi" w:cstheme="majorBidi"/>
        </w:rPr>
        <w:t>in Gaza strip</w:t>
      </w:r>
      <w:r w:rsidRPr="00463A7C">
        <w:rPr>
          <w:rFonts w:asciiTheme="majorBidi" w:hAnsiTheme="majorBidi" w:cstheme="majorBidi"/>
        </w:rPr>
        <w:t>.</w:t>
      </w:r>
      <w:r w:rsidR="000E46C0" w:rsidRPr="00463A7C">
        <w:rPr>
          <w:rFonts w:asciiTheme="majorBidi" w:hAnsiTheme="majorBidi" w:cstheme="majorBidi"/>
        </w:rPr>
        <w:t xml:space="preserve">  </w:t>
      </w:r>
      <w:r w:rsidR="00463A7C" w:rsidRPr="00463A7C">
        <w:rPr>
          <w:rFonts w:asciiTheme="majorBidi" w:hAnsiTheme="majorBidi" w:cstheme="majorBidi"/>
        </w:rPr>
        <w:t xml:space="preserve">This number </w:t>
      </w:r>
      <w:r w:rsidR="002B5651">
        <w:rPr>
          <w:rFonts w:asciiTheme="majorBidi" w:hAnsiTheme="majorBidi" w:cstheme="majorBidi"/>
        </w:rPr>
        <w:t>i</w:t>
      </w:r>
      <w:r w:rsidR="00463A7C" w:rsidRPr="00463A7C">
        <w:rPr>
          <w:rFonts w:asciiTheme="majorBidi" w:hAnsiTheme="majorBidi" w:cstheme="majorBidi"/>
        </w:rPr>
        <w:t xml:space="preserve">ncludes </w:t>
      </w:r>
      <w:r w:rsidR="00421421">
        <w:rPr>
          <w:rFonts w:asciiTheme="majorBidi" w:hAnsiTheme="majorBidi" w:cstheme="majorBidi"/>
        </w:rPr>
        <w:t>the estimated number based on the post enumeration survey as well</w:t>
      </w:r>
      <w:r w:rsidR="00F60A10">
        <w:rPr>
          <w:rFonts w:asciiTheme="majorBidi" w:hAnsiTheme="majorBidi" w:cstheme="majorBidi"/>
        </w:rPr>
        <w:t xml:space="preserve"> (see table </w:t>
      </w:r>
      <w:r w:rsidR="000773BF">
        <w:rPr>
          <w:rFonts w:asciiTheme="majorBidi" w:hAnsiTheme="majorBidi" w:cstheme="majorBidi"/>
        </w:rPr>
        <w:t>2</w:t>
      </w:r>
      <w:r w:rsidR="00F60A10">
        <w:rPr>
          <w:rFonts w:asciiTheme="majorBidi" w:hAnsiTheme="majorBidi" w:cstheme="majorBidi"/>
        </w:rPr>
        <w:t>)</w:t>
      </w:r>
      <w:r w:rsidR="00FC1715">
        <w:rPr>
          <w:rFonts w:asciiTheme="majorBidi" w:hAnsiTheme="majorBidi" w:cstheme="majorBidi"/>
        </w:rPr>
        <w:t>.</w:t>
      </w:r>
    </w:p>
    <w:p w:rsidR="00AA0218" w:rsidRPr="00463A7C" w:rsidRDefault="00AA0218" w:rsidP="00AA0218">
      <w:pPr>
        <w:jc w:val="both"/>
        <w:rPr>
          <w:rFonts w:asciiTheme="majorBidi" w:hAnsiTheme="majorBidi" w:cstheme="majorBidi"/>
        </w:rPr>
      </w:pPr>
    </w:p>
    <w:p w:rsidR="00AA0218" w:rsidRDefault="00D63335" w:rsidP="00AA0218">
      <w:pPr>
        <w:jc w:val="both"/>
      </w:pPr>
      <w:r>
        <w:rPr>
          <w:b/>
          <w:bCs/>
        </w:rPr>
        <w:t>2</w:t>
      </w:r>
      <w:r w:rsidR="00AA0218">
        <w:rPr>
          <w:b/>
          <w:bCs/>
        </w:rPr>
        <w:t>.1.3 Population Age Structure</w:t>
      </w:r>
    </w:p>
    <w:p w:rsidR="00625F42" w:rsidRPr="00312A48" w:rsidRDefault="00625F42" w:rsidP="00625F42">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53977">
        <w:trPr>
          <w:trHeight w:val="340"/>
          <w:jc w:val="center"/>
        </w:trPr>
        <w:tc>
          <w:tcPr>
            <w:tcW w:w="5000" w:type="pct"/>
            <w:vAlign w:val="center"/>
          </w:tcPr>
          <w:p w:rsidR="00625F42" w:rsidRPr="00625F42" w:rsidRDefault="00625F42" w:rsidP="00AC64DB">
            <w:pPr>
              <w:tabs>
                <w:tab w:val="num" w:pos="624"/>
              </w:tabs>
              <w:ind w:right="140"/>
              <w:jc w:val="center"/>
              <w:rPr>
                <w:b/>
                <w:bCs/>
                <w:rtl/>
              </w:rPr>
            </w:pPr>
            <w:r>
              <w:rPr>
                <w:b/>
                <w:bCs/>
              </w:rPr>
              <w:t xml:space="preserve">More than </w:t>
            </w:r>
            <w:r w:rsidR="00AC64DB">
              <w:rPr>
                <w:b/>
                <w:bCs/>
              </w:rPr>
              <w:t>O</w:t>
            </w:r>
            <w:r>
              <w:rPr>
                <w:b/>
                <w:bCs/>
              </w:rPr>
              <w:t xml:space="preserve">ne </w:t>
            </w:r>
            <w:r w:rsidR="00AC64DB">
              <w:rPr>
                <w:b/>
                <w:bCs/>
              </w:rPr>
              <w:t>T</w:t>
            </w:r>
            <w:r w:rsidR="00001665">
              <w:rPr>
                <w:b/>
                <w:bCs/>
              </w:rPr>
              <w:t>hird of Palestinian p</w:t>
            </w:r>
            <w:r>
              <w:rPr>
                <w:b/>
                <w:bCs/>
              </w:rPr>
              <w:t xml:space="preserve">opulation are </w:t>
            </w:r>
            <w:r w:rsidR="00001665">
              <w:rPr>
                <w:b/>
                <w:bCs/>
              </w:rPr>
              <w:t>u</w:t>
            </w:r>
            <w:r>
              <w:rPr>
                <w:b/>
                <w:bCs/>
              </w:rPr>
              <w:t xml:space="preserve">nder 15 </w:t>
            </w:r>
            <w:r w:rsidR="00001665">
              <w:rPr>
                <w:b/>
                <w:bCs/>
              </w:rPr>
              <w:t>y</w:t>
            </w:r>
            <w:r>
              <w:rPr>
                <w:b/>
                <w:bCs/>
              </w:rPr>
              <w:t xml:space="preserve">ears of </w:t>
            </w:r>
            <w:r w:rsidR="00001665">
              <w:rPr>
                <w:b/>
                <w:bCs/>
              </w:rPr>
              <w:t>a</w:t>
            </w:r>
            <w:r>
              <w:rPr>
                <w:b/>
                <w:bCs/>
              </w:rPr>
              <w:t>ge</w:t>
            </w:r>
          </w:p>
        </w:tc>
      </w:tr>
    </w:tbl>
    <w:p w:rsidR="00625F42" w:rsidRPr="00312A48" w:rsidRDefault="00625F42" w:rsidP="00625F42">
      <w:pPr>
        <w:jc w:val="both"/>
        <w:rPr>
          <w:b/>
          <w:bCs/>
          <w:sz w:val="16"/>
          <w:szCs w:val="16"/>
        </w:rPr>
      </w:pPr>
    </w:p>
    <w:p w:rsidR="00AA0218" w:rsidRPr="004F2A12" w:rsidRDefault="00AA0218" w:rsidP="00672094">
      <w:pPr>
        <w:contextualSpacing/>
        <w:jc w:val="both"/>
        <w:rPr>
          <w:rFonts w:asciiTheme="majorBidi" w:hAnsiTheme="majorBidi" w:cstheme="majorBidi"/>
        </w:rPr>
      </w:pPr>
      <w:r w:rsidRPr="004F2A12">
        <w:rPr>
          <w:rFonts w:asciiTheme="majorBidi" w:hAnsiTheme="majorBidi" w:cstheme="majorBidi"/>
        </w:rPr>
        <w:t>Palestinian society is still a young society</w:t>
      </w:r>
      <w:r w:rsidR="004C2FFF">
        <w:rPr>
          <w:rFonts w:asciiTheme="majorBidi" w:hAnsiTheme="majorBidi" w:cstheme="majorBidi"/>
        </w:rPr>
        <w:t>;</w:t>
      </w:r>
      <w:r w:rsidRPr="004F2A12">
        <w:rPr>
          <w:rFonts w:asciiTheme="majorBidi" w:hAnsiTheme="majorBidi" w:cstheme="majorBidi"/>
        </w:rPr>
        <w:t xml:space="preserve"> </w:t>
      </w:r>
      <w:r w:rsidR="004C2FFF">
        <w:rPr>
          <w:rFonts w:asciiTheme="majorBidi" w:hAnsiTheme="majorBidi" w:cstheme="majorBidi"/>
        </w:rPr>
        <w:t>the results showed that</w:t>
      </w:r>
      <w:r w:rsidRPr="004F2A12">
        <w:rPr>
          <w:rFonts w:asciiTheme="majorBidi" w:hAnsiTheme="majorBidi" w:cstheme="majorBidi"/>
        </w:rPr>
        <w:t xml:space="preserve"> </w:t>
      </w:r>
      <w:r w:rsidR="00837B9B">
        <w:rPr>
          <w:rFonts w:asciiTheme="majorBidi" w:hAnsiTheme="majorBidi" w:cstheme="majorBidi"/>
        </w:rPr>
        <w:t>t</w:t>
      </w:r>
      <w:r w:rsidRPr="004F2A12">
        <w:rPr>
          <w:rFonts w:asciiTheme="majorBidi" w:hAnsiTheme="majorBidi" w:cstheme="majorBidi"/>
        </w:rPr>
        <w:t xml:space="preserve">he number of </w:t>
      </w:r>
      <w:r w:rsidR="00421421">
        <w:rPr>
          <w:rFonts w:asciiTheme="majorBidi" w:hAnsiTheme="majorBidi" w:cstheme="majorBidi"/>
        </w:rPr>
        <w:t>persons</w:t>
      </w:r>
      <w:r w:rsidRPr="004F2A12">
        <w:rPr>
          <w:rFonts w:asciiTheme="majorBidi" w:hAnsiTheme="majorBidi" w:cstheme="majorBidi"/>
        </w:rPr>
        <w:t xml:space="preserve"> aged 0-14 years in Palestine total</w:t>
      </w:r>
      <w:r w:rsidR="00E71D5D">
        <w:rPr>
          <w:rFonts w:asciiTheme="majorBidi" w:hAnsiTheme="majorBidi" w:cstheme="majorBidi"/>
        </w:rPr>
        <w:t>ed</w:t>
      </w:r>
      <w:r w:rsidRPr="004F2A12">
        <w:rPr>
          <w:rFonts w:asciiTheme="majorBidi" w:hAnsiTheme="majorBidi" w:cstheme="majorBidi"/>
        </w:rPr>
        <w:t xml:space="preserve"> </w:t>
      </w:r>
      <w:r w:rsidRPr="004F2A12">
        <w:rPr>
          <w:rFonts w:asciiTheme="majorBidi" w:hAnsiTheme="majorBidi" w:cstheme="majorBidi"/>
          <w:rtl/>
        </w:rPr>
        <w:t>1,816,</w:t>
      </w:r>
      <w:r w:rsidR="002E2502">
        <w:rPr>
          <w:rFonts w:asciiTheme="majorBidi" w:hAnsiTheme="majorBidi" w:cstheme="majorBidi"/>
        </w:rPr>
        <w:t>318</w:t>
      </w:r>
      <w:r w:rsidRPr="004F2A12">
        <w:rPr>
          <w:rFonts w:asciiTheme="majorBidi" w:hAnsiTheme="majorBidi" w:cstheme="majorBidi"/>
        </w:rPr>
        <w:t xml:space="preserve"> or </w:t>
      </w:r>
      <w:r w:rsidRPr="004F2A12">
        <w:rPr>
          <w:rFonts w:asciiTheme="majorBidi" w:hAnsiTheme="majorBidi" w:cstheme="majorBidi"/>
          <w:rtl/>
        </w:rPr>
        <w:t>38.9</w:t>
      </w:r>
      <w:r w:rsidR="002C0F25">
        <w:rPr>
          <w:rFonts w:asciiTheme="majorBidi" w:hAnsiTheme="majorBidi" w:cstheme="majorBidi"/>
        </w:rPr>
        <w:t xml:space="preserve">% </w:t>
      </w:r>
      <w:r w:rsidRPr="004F2A12">
        <w:rPr>
          <w:rFonts w:asciiTheme="majorBidi" w:hAnsiTheme="majorBidi" w:cstheme="majorBidi"/>
        </w:rPr>
        <w:t>of the total population</w:t>
      </w:r>
      <w:r w:rsidR="00312A59">
        <w:rPr>
          <w:rFonts w:asciiTheme="majorBidi" w:hAnsiTheme="majorBidi" w:cstheme="majorBidi"/>
        </w:rPr>
        <w:t>,</w:t>
      </w:r>
      <w:r w:rsidR="00E57CC8">
        <w:rPr>
          <w:rFonts w:asciiTheme="majorBidi" w:hAnsiTheme="majorBidi" w:cstheme="majorBidi"/>
        </w:rPr>
        <w:t xml:space="preserve"> and</w:t>
      </w:r>
      <w:r w:rsidRPr="004F2A12">
        <w:rPr>
          <w:rFonts w:asciiTheme="majorBidi" w:hAnsiTheme="majorBidi" w:cstheme="majorBidi"/>
        </w:rPr>
        <w:t xml:space="preserve"> </w:t>
      </w:r>
      <w:r w:rsidR="004C2FFF">
        <w:rPr>
          <w:rFonts w:asciiTheme="majorBidi" w:hAnsiTheme="majorBidi" w:cstheme="majorBidi"/>
        </w:rPr>
        <w:t>t</w:t>
      </w:r>
      <w:r w:rsidRPr="004F2A12">
        <w:rPr>
          <w:rFonts w:asciiTheme="majorBidi" w:hAnsiTheme="majorBidi" w:cstheme="majorBidi"/>
        </w:rPr>
        <w:t xml:space="preserve">he number of </w:t>
      </w:r>
      <w:r w:rsidR="00421421">
        <w:rPr>
          <w:rFonts w:asciiTheme="majorBidi" w:hAnsiTheme="majorBidi" w:cstheme="majorBidi"/>
        </w:rPr>
        <w:t>persons</w:t>
      </w:r>
      <w:r w:rsidRPr="004F2A12">
        <w:rPr>
          <w:rFonts w:asciiTheme="majorBidi" w:hAnsiTheme="majorBidi" w:cstheme="majorBidi"/>
        </w:rPr>
        <w:t xml:space="preserve"> aged 15-64 is </w:t>
      </w:r>
      <w:r w:rsidRPr="004F2A12">
        <w:rPr>
          <w:rFonts w:asciiTheme="majorBidi" w:hAnsiTheme="majorBidi" w:cstheme="majorBidi"/>
          <w:rtl/>
        </w:rPr>
        <w:t>2,706,</w:t>
      </w:r>
      <w:r w:rsidR="002E2502">
        <w:rPr>
          <w:rFonts w:asciiTheme="majorBidi" w:hAnsiTheme="majorBidi" w:cstheme="majorBidi"/>
        </w:rPr>
        <w:t>186</w:t>
      </w:r>
      <w:r w:rsidRPr="004F2A12">
        <w:rPr>
          <w:rFonts w:asciiTheme="majorBidi" w:hAnsiTheme="majorBidi" w:cstheme="majorBidi"/>
        </w:rPr>
        <w:t xml:space="preserve"> </w:t>
      </w:r>
      <w:r w:rsidR="00421421">
        <w:rPr>
          <w:rFonts w:asciiTheme="majorBidi" w:hAnsiTheme="majorBidi" w:cstheme="majorBidi"/>
        </w:rPr>
        <w:t>persons</w:t>
      </w:r>
      <w:r w:rsidR="0086567C">
        <w:rPr>
          <w:rFonts w:asciiTheme="majorBidi" w:hAnsiTheme="majorBidi" w:cstheme="majorBidi"/>
        </w:rPr>
        <w:t xml:space="preserve"> </w:t>
      </w:r>
      <w:r w:rsidRPr="004F2A12">
        <w:rPr>
          <w:rFonts w:asciiTheme="majorBidi" w:hAnsiTheme="majorBidi" w:cstheme="majorBidi"/>
        </w:rPr>
        <w:t xml:space="preserve">or </w:t>
      </w:r>
      <w:r w:rsidRPr="004F2A12">
        <w:rPr>
          <w:rFonts w:asciiTheme="majorBidi" w:hAnsiTheme="majorBidi" w:cstheme="majorBidi"/>
          <w:rtl/>
        </w:rPr>
        <w:t>57.9</w:t>
      </w:r>
      <w:r w:rsidR="002C0F25">
        <w:rPr>
          <w:rFonts w:asciiTheme="majorBidi" w:hAnsiTheme="majorBidi" w:cstheme="majorBidi"/>
        </w:rPr>
        <w:t>%</w:t>
      </w:r>
      <w:r w:rsidRPr="004F2A12">
        <w:rPr>
          <w:rFonts w:asciiTheme="majorBidi" w:hAnsiTheme="majorBidi" w:cstheme="majorBidi"/>
        </w:rPr>
        <w:t xml:space="preserve"> of the total population</w:t>
      </w:r>
      <w:r w:rsidR="00180FAF">
        <w:rPr>
          <w:rFonts w:asciiTheme="majorBidi" w:hAnsiTheme="majorBidi" w:cstheme="majorBidi"/>
        </w:rPr>
        <w:t>, while t</w:t>
      </w:r>
      <w:r w:rsidRPr="004F2A12">
        <w:rPr>
          <w:rFonts w:asciiTheme="majorBidi" w:hAnsiTheme="majorBidi" w:cstheme="majorBidi"/>
        </w:rPr>
        <w:t xml:space="preserve">he population aged 65 years and over totals </w:t>
      </w:r>
      <w:r w:rsidRPr="004F2A12">
        <w:rPr>
          <w:rFonts w:asciiTheme="majorBidi" w:hAnsiTheme="majorBidi" w:cstheme="majorBidi"/>
          <w:rtl/>
        </w:rPr>
        <w:t>151,4</w:t>
      </w:r>
      <w:r w:rsidR="002E2502">
        <w:rPr>
          <w:rFonts w:asciiTheme="majorBidi" w:hAnsiTheme="majorBidi" w:cstheme="majorBidi"/>
        </w:rPr>
        <w:t>13</w:t>
      </w:r>
      <w:r w:rsidR="0086567C">
        <w:rPr>
          <w:rFonts w:asciiTheme="majorBidi" w:hAnsiTheme="majorBidi" w:cstheme="majorBidi"/>
        </w:rPr>
        <w:t xml:space="preserve"> </w:t>
      </w:r>
      <w:r w:rsidR="00421421">
        <w:rPr>
          <w:rFonts w:asciiTheme="majorBidi" w:hAnsiTheme="majorBidi" w:cstheme="majorBidi"/>
        </w:rPr>
        <w:t>persons</w:t>
      </w:r>
      <w:r w:rsidRPr="004F2A12">
        <w:rPr>
          <w:rFonts w:asciiTheme="majorBidi" w:hAnsiTheme="majorBidi" w:cstheme="majorBidi"/>
        </w:rPr>
        <w:t xml:space="preserve"> or</w:t>
      </w:r>
      <w:r w:rsidRPr="004F2A12">
        <w:rPr>
          <w:rFonts w:asciiTheme="majorBidi" w:hAnsiTheme="majorBidi" w:cstheme="majorBidi"/>
          <w:rtl/>
        </w:rPr>
        <w:t xml:space="preserve">3.2 </w:t>
      </w:r>
      <w:r w:rsidR="002C0F25">
        <w:rPr>
          <w:rFonts w:asciiTheme="majorBidi" w:hAnsiTheme="majorBidi" w:cstheme="majorBidi"/>
        </w:rPr>
        <w:t>%</w:t>
      </w:r>
      <w:r w:rsidRPr="004F2A12">
        <w:rPr>
          <w:rFonts w:asciiTheme="majorBidi" w:hAnsiTheme="majorBidi" w:cstheme="majorBidi"/>
        </w:rPr>
        <w:t xml:space="preserve"> of the total population</w:t>
      </w:r>
      <w:r w:rsidR="002F7934">
        <w:rPr>
          <w:rFonts w:asciiTheme="majorBidi" w:hAnsiTheme="majorBidi" w:cstheme="majorBidi"/>
        </w:rPr>
        <w:t xml:space="preserve"> (see table 3).</w:t>
      </w:r>
      <w:r w:rsidRPr="004F2A12">
        <w:rPr>
          <w:rFonts w:asciiTheme="majorBidi" w:hAnsiTheme="majorBidi" w:cstheme="majorBidi"/>
        </w:rPr>
        <w:t xml:space="preserve"> </w:t>
      </w:r>
    </w:p>
    <w:p w:rsidR="00AA0218" w:rsidRPr="004F2A12" w:rsidRDefault="00AA0218" w:rsidP="00AA0218">
      <w:pPr>
        <w:jc w:val="both"/>
        <w:rPr>
          <w:rFonts w:asciiTheme="majorBidi" w:hAnsiTheme="majorBidi" w:cstheme="majorBidi"/>
        </w:rPr>
      </w:pPr>
    </w:p>
    <w:p w:rsidR="00BC5251" w:rsidRDefault="00AA0218" w:rsidP="00672094">
      <w:pPr>
        <w:jc w:val="both"/>
        <w:rPr>
          <w:b/>
          <w:bCs/>
        </w:rPr>
      </w:pPr>
      <w:r>
        <w:t>Compared with the 2007 census, the past ten years have witnessed a decrease of 3</w:t>
      </w:r>
      <w:r w:rsidR="0086567C">
        <w:t>.</w:t>
      </w:r>
      <w:r w:rsidR="00672094">
        <w:rPr>
          <w:rFonts w:hint="cs"/>
          <w:rtl/>
        </w:rPr>
        <w:t>7</w:t>
      </w:r>
      <w:r>
        <w:t xml:space="preserve">% in the proportion of children aged between 0-14. In contrast, the percentage of working age population aged 15-64 years has increased through this period, </w:t>
      </w:r>
      <w:r w:rsidR="00BD4DE5">
        <w:t>with</w:t>
      </w:r>
      <w:r>
        <w:t xml:space="preserve"> </w:t>
      </w:r>
      <w:r w:rsidR="00672094">
        <w:t>3.6</w:t>
      </w:r>
      <w:r>
        <w:t xml:space="preserve">%. This means that, despite the fact that Palestinian society is still young compared with other communities, the proportion of young </w:t>
      </w:r>
      <w:proofErr w:type="spellStart"/>
      <w:r w:rsidR="00421421">
        <w:t>persons</w:t>
      </w:r>
      <w:proofErr w:type="spellEnd"/>
      <w:r>
        <w:t xml:space="preserve"> is decreasing over time due </w:t>
      </w:r>
      <w:r w:rsidR="00BC5251">
        <w:t>decrease in</w:t>
      </w:r>
      <w:r>
        <w:t xml:space="preserve"> fertility rates</w:t>
      </w:r>
      <w:r w:rsidR="002F7934">
        <w:rPr>
          <w:rFonts w:asciiTheme="majorBidi" w:hAnsiTheme="majorBidi" w:cstheme="majorBidi"/>
        </w:rPr>
        <w:t>.</w:t>
      </w:r>
    </w:p>
    <w:p w:rsidR="00007641" w:rsidRDefault="00007641" w:rsidP="00007641">
      <w:pPr>
        <w:jc w:val="both"/>
        <w:rPr>
          <w:b/>
          <w:bCs/>
        </w:rPr>
      </w:pPr>
    </w:p>
    <w:p w:rsidR="00007641" w:rsidRDefault="00007641" w:rsidP="00007641">
      <w:pPr>
        <w:jc w:val="both"/>
        <w:rPr>
          <w:b/>
          <w:bCs/>
        </w:rPr>
      </w:pPr>
    </w:p>
    <w:p w:rsidR="00AA0218" w:rsidRDefault="00312A48" w:rsidP="00EF17A6">
      <w:pPr>
        <w:jc w:val="center"/>
        <w:rPr>
          <w:rFonts w:ascii="Arial" w:hAnsi="Arial" w:cs="Arial"/>
          <w:b/>
          <w:bCs/>
          <w:sz w:val="22"/>
          <w:szCs w:val="22"/>
        </w:rPr>
      </w:pPr>
      <w:r>
        <w:rPr>
          <w:rFonts w:ascii="Arial" w:hAnsi="Arial" w:cs="Arial"/>
          <w:b/>
          <w:bCs/>
          <w:sz w:val="22"/>
          <w:szCs w:val="22"/>
        </w:rPr>
        <w:br w:type="page"/>
      </w:r>
      <w:r w:rsidR="00AA0218">
        <w:rPr>
          <w:rFonts w:ascii="Arial" w:hAnsi="Arial" w:cs="Arial"/>
          <w:b/>
          <w:bCs/>
          <w:sz w:val="22"/>
          <w:szCs w:val="22"/>
        </w:rPr>
        <w:lastRenderedPageBreak/>
        <w:t>Age and Sex Distribution of Population</w:t>
      </w:r>
      <w:r w:rsidR="00EF17A6">
        <w:rPr>
          <w:rFonts w:ascii="Arial" w:hAnsi="Arial" w:cs="Arial"/>
          <w:b/>
          <w:bCs/>
          <w:sz w:val="22"/>
          <w:szCs w:val="22"/>
        </w:rPr>
        <w:t xml:space="preserve"> in Palestine</w:t>
      </w:r>
      <w:r w:rsidR="00AA0218">
        <w:rPr>
          <w:rFonts w:ascii="Arial" w:hAnsi="Arial" w:cs="Arial"/>
          <w:b/>
          <w:bCs/>
          <w:sz w:val="22"/>
          <w:szCs w:val="22"/>
        </w:rPr>
        <w:t>, 2017</w:t>
      </w:r>
    </w:p>
    <w:tbl>
      <w:tblPr>
        <w:tblStyle w:val="TableGrid"/>
        <w:tblW w:w="0" w:type="auto"/>
        <w:tblInd w:w="108" w:type="dxa"/>
        <w:tblLook w:val="04A0"/>
      </w:tblPr>
      <w:tblGrid>
        <w:gridCol w:w="9214"/>
      </w:tblGrid>
      <w:tr w:rsidR="00DD6944" w:rsidTr="00DD6944">
        <w:tc>
          <w:tcPr>
            <w:tcW w:w="9214" w:type="dxa"/>
          </w:tcPr>
          <w:p w:rsidR="00DD6944" w:rsidRDefault="00DD6944" w:rsidP="00AA0218">
            <w:pPr>
              <w:pStyle w:val="BodyText2"/>
              <w:tabs>
                <w:tab w:val="left" w:pos="458"/>
              </w:tabs>
              <w:jc w:val="center"/>
              <w:rPr>
                <w:b/>
                <w:bCs/>
              </w:rPr>
            </w:pPr>
            <w:r w:rsidRPr="00DD6944">
              <w:rPr>
                <w:b/>
                <w:bCs/>
                <w:noProof/>
              </w:rPr>
              <w:drawing>
                <wp:inline distT="0" distB="0" distL="0" distR="0">
                  <wp:extent cx="5340129" cy="3132814"/>
                  <wp:effectExtent l="19050" t="0" r="0" b="0"/>
                  <wp:docPr id="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A0218" w:rsidRDefault="00AA0218" w:rsidP="00AA0218">
      <w:pPr>
        <w:pStyle w:val="BodyText2"/>
        <w:tabs>
          <w:tab w:val="left" w:pos="458"/>
        </w:tabs>
        <w:jc w:val="center"/>
        <w:rPr>
          <w:b/>
          <w:bCs/>
          <w:rtl/>
        </w:rPr>
      </w:pPr>
    </w:p>
    <w:p w:rsidR="00AA0218" w:rsidRDefault="002E5332" w:rsidP="00AA0218">
      <w:pPr>
        <w:pStyle w:val="BodyText2"/>
        <w:tabs>
          <w:tab w:val="left" w:pos="458"/>
        </w:tabs>
        <w:jc w:val="both"/>
        <w:rPr>
          <w:b/>
          <w:bCs/>
        </w:rPr>
      </w:pPr>
      <w:r>
        <w:rPr>
          <w:b/>
          <w:bCs/>
        </w:rPr>
        <w:t>2</w:t>
      </w:r>
      <w:r w:rsidR="00AA0218">
        <w:rPr>
          <w:b/>
          <w:bCs/>
        </w:rPr>
        <w:t>.2 Final Results of the Basic Characteristics</w:t>
      </w:r>
      <w:r w:rsidR="00AA0218" w:rsidRPr="00F37842">
        <w:rPr>
          <w:b/>
          <w:bCs/>
        </w:rPr>
        <w:t xml:space="preserve"> of Population</w:t>
      </w:r>
    </w:p>
    <w:p w:rsidR="00746195" w:rsidRPr="00746195" w:rsidRDefault="00746195" w:rsidP="00AA0218">
      <w:pPr>
        <w:pStyle w:val="BodyText2"/>
        <w:tabs>
          <w:tab w:val="left" w:pos="458"/>
        </w:tabs>
        <w:jc w:val="both"/>
        <w:rPr>
          <w:b/>
          <w:bCs/>
          <w:sz w:val="16"/>
          <w:szCs w:val="16"/>
        </w:rPr>
      </w:pPr>
    </w:p>
    <w:p w:rsidR="00AA0218" w:rsidRDefault="002E5332" w:rsidP="00A81A00">
      <w:pPr>
        <w:pStyle w:val="BodyText2"/>
        <w:tabs>
          <w:tab w:val="left" w:pos="458"/>
        </w:tabs>
        <w:jc w:val="both"/>
        <w:rPr>
          <w:b/>
          <w:bCs/>
        </w:rPr>
      </w:pPr>
      <w:r>
        <w:rPr>
          <w:b/>
          <w:bCs/>
        </w:rPr>
        <w:t>2</w:t>
      </w:r>
      <w:r w:rsidR="00AA0218">
        <w:rPr>
          <w:b/>
          <w:bCs/>
        </w:rPr>
        <w:t>.2.</w:t>
      </w:r>
      <w:r>
        <w:rPr>
          <w:b/>
          <w:bCs/>
        </w:rPr>
        <w:t>1</w:t>
      </w:r>
      <w:r w:rsidR="00AA0218">
        <w:rPr>
          <w:b/>
          <w:bCs/>
        </w:rPr>
        <w:t xml:space="preserve"> </w:t>
      </w:r>
      <w:r w:rsidR="00837B9B">
        <w:rPr>
          <w:b/>
          <w:bCs/>
        </w:rPr>
        <w:t>P</w:t>
      </w:r>
      <w:r w:rsidR="00837B9B" w:rsidRPr="00837B9B">
        <w:rPr>
          <w:b/>
          <w:bCs/>
        </w:rPr>
        <w:t xml:space="preserve">revalence </w:t>
      </w:r>
      <w:r w:rsidR="00AA0218">
        <w:rPr>
          <w:b/>
          <w:bCs/>
        </w:rPr>
        <w:t xml:space="preserve">of Disability </w:t>
      </w:r>
    </w:p>
    <w:p w:rsidR="00AA0218" w:rsidRPr="001D1165" w:rsidRDefault="00AA0218" w:rsidP="00AA021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AA0218" w:rsidRPr="00347CBD" w:rsidTr="001D1165">
        <w:trPr>
          <w:trHeight w:val="454"/>
          <w:jc w:val="center"/>
        </w:trPr>
        <w:tc>
          <w:tcPr>
            <w:tcW w:w="5000" w:type="pct"/>
            <w:vAlign w:val="center"/>
          </w:tcPr>
          <w:p w:rsidR="00AA0218" w:rsidRPr="00347CBD" w:rsidRDefault="00AA0218" w:rsidP="00F82435">
            <w:pPr>
              <w:tabs>
                <w:tab w:val="num" w:pos="624"/>
              </w:tabs>
              <w:ind w:right="140"/>
              <w:jc w:val="center"/>
              <w:rPr>
                <w:b/>
                <w:bCs/>
                <w:rtl/>
              </w:rPr>
            </w:pPr>
            <w:r>
              <w:rPr>
                <w:b/>
                <w:bCs/>
              </w:rPr>
              <w:t>2.1% of</w:t>
            </w:r>
            <w:r w:rsidR="00AE3833">
              <w:rPr>
                <w:b/>
                <w:bCs/>
              </w:rPr>
              <w:t xml:space="preserve"> the</w:t>
            </w:r>
            <w:r>
              <w:rPr>
                <w:b/>
                <w:bCs/>
              </w:rPr>
              <w:t xml:space="preserve"> Palesti</w:t>
            </w:r>
            <w:r w:rsidR="00C21407">
              <w:rPr>
                <w:b/>
                <w:bCs/>
              </w:rPr>
              <w:t>ni</w:t>
            </w:r>
            <w:r>
              <w:rPr>
                <w:b/>
                <w:bCs/>
              </w:rPr>
              <w:t>an Population</w:t>
            </w:r>
            <w:r w:rsidR="00AE3833">
              <w:rPr>
                <w:b/>
                <w:bCs/>
              </w:rPr>
              <w:t xml:space="preserve"> are</w:t>
            </w:r>
            <w:r>
              <w:rPr>
                <w:b/>
                <w:bCs/>
              </w:rPr>
              <w:t xml:space="preserve"> with Disability </w:t>
            </w:r>
          </w:p>
        </w:tc>
      </w:tr>
    </w:tbl>
    <w:p w:rsidR="00AA0218" w:rsidRDefault="00AA0218" w:rsidP="00AA0218">
      <w:pPr>
        <w:pStyle w:val="BodyText2"/>
        <w:tabs>
          <w:tab w:val="left" w:pos="458"/>
        </w:tabs>
        <w:jc w:val="both"/>
      </w:pPr>
    </w:p>
    <w:p w:rsidR="00AA0218" w:rsidRPr="00C81736" w:rsidRDefault="00AA0218" w:rsidP="007D3353">
      <w:pPr>
        <w:pStyle w:val="BodyText2"/>
        <w:tabs>
          <w:tab w:val="left" w:pos="458"/>
        </w:tabs>
        <w:jc w:val="both"/>
        <w:rPr>
          <w:rFonts w:asciiTheme="majorBidi" w:hAnsiTheme="majorBidi" w:cstheme="majorBidi"/>
        </w:rPr>
      </w:pPr>
      <w:r w:rsidRPr="00C81736">
        <w:rPr>
          <w:rFonts w:asciiTheme="majorBidi" w:hAnsiTheme="majorBidi" w:cstheme="majorBidi"/>
        </w:rPr>
        <w:t>The final results of the Census show</w:t>
      </w:r>
      <w:r w:rsidR="003E632A">
        <w:rPr>
          <w:rFonts w:asciiTheme="majorBidi" w:hAnsiTheme="majorBidi" w:cstheme="majorBidi"/>
        </w:rPr>
        <w:t>ed</w:t>
      </w:r>
      <w:r w:rsidRPr="00C81736">
        <w:rPr>
          <w:rFonts w:asciiTheme="majorBidi" w:hAnsiTheme="majorBidi" w:cstheme="majorBidi"/>
        </w:rPr>
        <w:t xml:space="preserve"> that the number of </w:t>
      </w:r>
      <w:r w:rsidR="002E5332">
        <w:rPr>
          <w:rFonts w:asciiTheme="majorBidi" w:hAnsiTheme="majorBidi" w:cstheme="majorBidi"/>
        </w:rPr>
        <w:t>Palestinian population</w:t>
      </w:r>
      <w:r w:rsidR="003E0FE5">
        <w:rPr>
          <w:rStyle w:val="FootnoteReference"/>
          <w:rFonts w:ascii="Arial" w:hAnsi="Arial" w:cs="Arial"/>
          <w:sz w:val="22"/>
          <w:szCs w:val="22"/>
        </w:rPr>
        <w:footnoteReference w:id="2"/>
      </w:r>
      <w:r w:rsidRPr="00C81736">
        <w:rPr>
          <w:rFonts w:asciiTheme="majorBidi" w:hAnsiTheme="majorBidi" w:cstheme="majorBidi"/>
        </w:rPr>
        <w:t xml:space="preserve"> with disability totaled 92,710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including 44,570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xml:space="preserve"> in the West Bank and 48,140</w:t>
      </w:r>
      <w:r w:rsidR="002E5332">
        <w:rPr>
          <w:rFonts w:asciiTheme="majorBidi" w:hAnsiTheme="majorBidi" w:cstheme="majorBidi"/>
        </w:rPr>
        <w:t xml:space="preserve"> </w:t>
      </w:r>
      <w:r w:rsidR="00421421">
        <w:rPr>
          <w:rFonts w:asciiTheme="majorBidi" w:hAnsiTheme="majorBidi" w:cstheme="majorBidi"/>
        </w:rPr>
        <w:t>persons</w:t>
      </w:r>
      <w:r w:rsidRPr="00C81736">
        <w:rPr>
          <w:rFonts w:asciiTheme="majorBidi" w:hAnsiTheme="majorBidi" w:cstheme="majorBidi"/>
        </w:rPr>
        <w:t xml:space="preserve"> in Gaza Strip. </w:t>
      </w:r>
      <w:r w:rsidR="003D2470">
        <w:rPr>
          <w:rFonts w:asciiTheme="majorBidi" w:hAnsiTheme="majorBidi" w:cstheme="majorBidi"/>
        </w:rPr>
        <w:t xml:space="preserve"> Regarding </w:t>
      </w:r>
      <w:r w:rsidR="00F82435">
        <w:rPr>
          <w:rFonts w:asciiTheme="majorBidi" w:hAnsiTheme="majorBidi" w:cstheme="majorBidi"/>
        </w:rPr>
        <w:t xml:space="preserve">prevalence rate of </w:t>
      </w:r>
      <w:r w:rsidR="003D2470">
        <w:rPr>
          <w:rFonts w:asciiTheme="majorBidi" w:hAnsiTheme="majorBidi" w:cstheme="majorBidi"/>
        </w:rPr>
        <w:t>disability by type, results showed that mobility</w:t>
      </w:r>
      <w:r w:rsidR="003D2470" w:rsidRPr="00C81736">
        <w:rPr>
          <w:rFonts w:asciiTheme="majorBidi" w:hAnsiTheme="majorBidi" w:cstheme="majorBidi"/>
        </w:rPr>
        <w:t xml:space="preserve"> disability</w:t>
      </w:r>
      <w:r w:rsidR="003D2470">
        <w:rPr>
          <w:rFonts w:asciiTheme="majorBidi" w:hAnsiTheme="majorBidi" w:cstheme="majorBidi"/>
        </w:rPr>
        <w:t xml:space="preserve"> is the most prevalent among other disabilities with 47,109 </w:t>
      </w:r>
      <w:r w:rsidRPr="00C81736">
        <w:rPr>
          <w:rFonts w:asciiTheme="majorBidi" w:hAnsiTheme="majorBidi" w:cstheme="majorBidi"/>
        </w:rPr>
        <w:t xml:space="preserve">comprising </w:t>
      </w:r>
      <w:r w:rsidR="003D2470">
        <w:rPr>
          <w:rFonts w:asciiTheme="majorBidi" w:hAnsiTheme="majorBidi" w:cstheme="majorBidi"/>
        </w:rPr>
        <w:t>1.1</w:t>
      </w:r>
      <w:r w:rsidRPr="00C81736">
        <w:rPr>
          <w:rFonts w:asciiTheme="majorBidi" w:hAnsiTheme="majorBidi" w:cstheme="majorBidi"/>
        </w:rPr>
        <w:t xml:space="preserve">% of </w:t>
      </w:r>
      <w:r w:rsidR="00A47015">
        <w:rPr>
          <w:rFonts w:asciiTheme="majorBidi" w:hAnsiTheme="majorBidi" w:cstheme="majorBidi"/>
        </w:rPr>
        <w:t>total</w:t>
      </w:r>
      <w:r w:rsidR="004F615B">
        <w:rPr>
          <w:rFonts w:asciiTheme="majorBidi" w:hAnsiTheme="majorBidi" w:cstheme="majorBidi"/>
        </w:rPr>
        <w:t xml:space="preserve"> </w:t>
      </w:r>
      <w:r w:rsidR="002E5332">
        <w:rPr>
          <w:rFonts w:asciiTheme="majorBidi" w:hAnsiTheme="majorBidi" w:cstheme="majorBidi"/>
        </w:rPr>
        <w:t>Palestinian</w:t>
      </w:r>
      <w:r w:rsidR="003D2470">
        <w:rPr>
          <w:rFonts w:asciiTheme="majorBidi" w:hAnsiTheme="majorBidi" w:cstheme="majorBidi"/>
        </w:rPr>
        <w:t xml:space="preserve"> population, followed by seeing</w:t>
      </w:r>
      <w:r w:rsidR="003D2470" w:rsidRPr="00C81736">
        <w:rPr>
          <w:rFonts w:asciiTheme="majorBidi" w:hAnsiTheme="majorBidi" w:cstheme="majorBidi"/>
        </w:rPr>
        <w:t xml:space="preserve"> disability</w:t>
      </w:r>
      <w:r w:rsidR="003D2470">
        <w:rPr>
          <w:rFonts w:asciiTheme="majorBidi" w:hAnsiTheme="majorBidi" w:cstheme="majorBidi"/>
        </w:rPr>
        <w:t xml:space="preserve"> </w:t>
      </w:r>
      <w:r w:rsidR="003E632A">
        <w:rPr>
          <w:rFonts w:asciiTheme="majorBidi" w:hAnsiTheme="majorBidi" w:cstheme="majorBidi"/>
        </w:rPr>
        <w:t>with 28,950</w:t>
      </w:r>
      <w:r w:rsidRPr="00C81736">
        <w:rPr>
          <w:rFonts w:asciiTheme="majorBidi" w:hAnsiTheme="majorBidi" w:cstheme="majorBidi"/>
        </w:rPr>
        <w:t xml:space="preserve"> </w:t>
      </w:r>
      <w:r w:rsidR="003E632A" w:rsidRPr="00C81736">
        <w:rPr>
          <w:rFonts w:asciiTheme="majorBidi" w:hAnsiTheme="majorBidi" w:cstheme="majorBidi"/>
        </w:rPr>
        <w:t xml:space="preserve">comprising </w:t>
      </w:r>
      <w:r w:rsidR="003E632A">
        <w:rPr>
          <w:rFonts w:asciiTheme="majorBidi" w:hAnsiTheme="majorBidi" w:cstheme="majorBidi"/>
        </w:rPr>
        <w:t>0.7%, then, hearing</w:t>
      </w:r>
      <w:r w:rsidR="003E632A" w:rsidRPr="00C81736">
        <w:rPr>
          <w:rFonts w:asciiTheme="majorBidi" w:hAnsiTheme="majorBidi" w:cstheme="majorBidi"/>
        </w:rPr>
        <w:t xml:space="preserve"> disability</w:t>
      </w:r>
      <w:r w:rsidR="003E632A">
        <w:rPr>
          <w:rFonts w:asciiTheme="majorBidi" w:hAnsiTheme="majorBidi" w:cstheme="majorBidi"/>
        </w:rPr>
        <w:t xml:space="preserve"> with 19,811 </w:t>
      </w:r>
      <w:r w:rsidR="003E632A" w:rsidRPr="00C81736">
        <w:rPr>
          <w:rFonts w:asciiTheme="majorBidi" w:hAnsiTheme="majorBidi" w:cstheme="majorBidi"/>
        </w:rPr>
        <w:t xml:space="preserve">comprising </w:t>
      </w:r>
      <w:r w:rsidR="003E632A">
        <w:rPr>
          <w:rFonts w:asciiTheme="majorBidi" w:hAnsiTheme="majorBidi" w:cstheme="majorBidi"/>
        </w:rPr>
        <w:t>0.5</w:t>
      </w:r>
      <w:r w:rsidR="002B5651">
        <w:rPr>
          <w:rFonts w:asciiTheme="majorBidi" w:hAnsiTheme="majorBidi" w:cstheme="majorBidi"/>
        </w:rPr>
        <w:t>%</w:t>
      </w:r>
      <w:r w:rsidR="003E632A">
        <w:rPr>
          <w:rFonts w:asciiTheme="majorBidi" w:hAnsiTheme="majorBidi" w:cstheme="majorBidi"/>
        </w:rPr>
        <w:t xml:space="preserve">, </w:t>
      </w:r>
      <w:r w:rsidR="007D3353" w:rsidRPr="00C81736">
        <w:rPr>
          <w:rFonts w:asciiTheme="majorBidi" w:hAnsiTheme="majorBidi" w:cstheme="majorBidi"/>
        </w:rPr>
        <w:t xml:space="preserve">communication disability </w:t>
      </w:r>
      <w:r w:rsidR="007D3353">
        <w:rPr>
          <w:rFonts w:asciiTheme="majorBidi" w:hAnsiTheme="majorBidi" w:cstheme="majorBidi"/>
        </w:rPr>
        <w:t xml:space="preserve">with 19,648 comprising 0.4%, finally </w:t>
      </w:r>
      <w:r w:rsidR="003E632A">
        <w:rPr>
          <w:rFonts w:asciiTheme="majorBidi" w:hAnsiTheme="majorBidi" w:cstheme="majorBidi"/>
        </w:rPr>
        <w:t>remembering and concentrating</w:t>
      </w:r>
      <w:r w:rsidR="003E632A" w:rsidRPr="00C81736">
        <w:rPr>
          <w:rFonts w:asciiTheme="majorBidi" w:hAnsiTheme="majorBidi" w:cstheme="majorBidi"/>
        </w:rPr>
        <w:t xml:space="preserve"> disability </w:t>
      </w:r>
      <w:r w:rsidR="003E632A">
        <w:rPr>
          <w:rFonts w:asciiTheme="majorBidi" w:hAnsiTheme="majorBidi" w:cstheme="majorBidi"/>
        </w:rPr>
        <w:t xml:space="preserve">with 17,787 </w:t>
      </w:r>
      <w:r w:rsidR="003E632A" w:rsidRPr="00C81736">
        <w:rPr>
          <w:rFonts w:asciiTheme="majorBidi" w:hAnsiTheme="majorBidi" w:cstheme="majorBidi"/>
        </w:rPr>
        <w:t>comprising</w:t>
      </w:r>
      <w:r w:rsidR="007D3353">
        <w:rPr>
          <w:rFonts w:asciiTheme="majorBidi" w:hAnsiTheme="majorBidi" w:cstheme="majorBidi"/>
        </w:rPr>
        <w:t xml:space="preserve"> 0.4%.</w:t>
      </w:r>
      <w:r w:rsidR="003E632A">
        <w:rPr>
          <w:rFonts w:asciiTheme="majorBidi" w:hAnsiTheme="majorBidi" w:cstheme="majorBidi"/>
        </w:rPr>
        <w:t xml:space="preserve"> </w:t>
      </w:r>
      <w:r w:rsidR="00E8741F">
        <w:rPr>
          <w:rFonts w:asciiTheme="majorBidi" w:hAnsiTheme="majorBidi" w:cstheme="majorBidi"/>
        </w:rPr>
        <w:t>(see table 12)</w:t>
      </w:r>
      <w:r w:rsidR="00FC1715">
        <w:rPr>
          <w:rFonts w:asciiTheme="majorBidi" w:hAnsiTheme="majorBidi" w:cstheme="majorBidi"/>
        </w:rPr>
        <w:t>.</w:t>
      </w:r>
    </w:p>
    <w:p w:rsidR="00AA0218" w:rsidRDefault="00AA0218" w:rsidP="00AA0218">
      <w:pPr>
        <w:pStyle w:val="BodyText2"/>
        <w:tabs>
          <w:tab w:val="left" w:pos="458"/>
        </w:tabs>
        <w:jc w:val="both"/>
      </w:pPr>
    </w:p>
    <w:p w:rsidR="002E5332" w:rsidRDefault="00AA0218" w:rsidP="00FC1715">
      <w:pPr>
        <w:pStyle w:val="BodyText2"/>
        <w:tabs>
          <w:tab w:val="left" w:pos="458"/>
        </w:tabs>
        <w:jc w:val="both"/>
      </w:pPr>
      <w:r w:rsidRPr="00F37842">
        <w:t xml:space="preserve">The </w:t>
      </w:r>
      <w:r w:rsidR="00463A7C">
        <w:t xml:space="preserve">results </w:t>
      </w:r>
      <w:r w:rsidR="003E632A">
        <w:t xml:space="preserve">also </w:t>
      </w:r>
      <w:r w:rsidR="00463A7C">
        <w:t xml:space="preserve">showed that the </w:t>
      </w:r>
      <w:r w:rsidRPr="00F37842">
        <w:t xml:space="preserve">highest percentage of </w:t>
      </w:r>
      <w:r w:rsidR="00421421">
        <w:t>persons</w:t>
      </w:r>
      <w:r w:rsidRPr="00F37842">
        <w:t xml:space="preserve"> with at least one disability </w:t>
      </w:r>
      <w:r w:rsidR="00E71D5D">
        <w:t>was</w:t>
      </w:r>
      <w:r w:rsidRPr="00F37842">
        <w:t xml:space="preserve"> in </w:t>
      </w:r>
      <w:r>
        <w:t>North Gaza</w:t>
      </w:r>
      <w:r w:rsidR="00CF6835">
        <w:t xml:space="preserve"> governorate </w:t>
      </w:r>
      <w:r w:rsidR="003E632A">
        <w:t>comprising</w:t>
      </w:r>
      <w:r w:rsidRPr="00F37842">
        <w:t xml:space="preserve"> </w:t>
      </w:r>
      <w:r w:rsidR="00CF6835">
        <w:t>3.2</w:t>
      </w:r>
      <w:r w:rsidRPr="00F37842">
        <w:t xml:space="preserve">% of </w:t>
      </w:r>
      <w:r w:rsidR="00CF6835">
        <w:t xml:space="preserve">total </w:t>
      </w:r>
      <w:r w:rsidR="00331DD0">
        <w:t>Palestinian</w:t>
      </w:r>
      <w:r w:rsidRPr="00F37842">
        <w:t xml:space="preserve"> population</w:t>
      </w:r>
      <w:r w:rsidR="00CF6835">
        <w:t xml:space="preserve"> in the governorate compared with the other Palestinian governorate</w:t>
      </w:r>
      <w:r>
        <w:t>,</w:t>
      </w:r>
      <w:r w:rsidRPr="00F37842">
        <w:t xml:space="preserve"> while the lowest percentage of </w:t>
      </w:r>
      <w:r w:rsidR="001E3103">
        <w:t xml:space="preserve">Palestinian population </w:t>
      </w:r>
      <w:r w:rsidR="00421421">
        <w:t>persons</w:t>
      </w:r>
      <w:r w:rsidRPr="00F37842">
        <w:t xml:space="preserve"> with at least one disability </w:t>
      </w:r>
      <w:r w:rsidR="00E71D5D">
        <w:t>was</w:t>
      </w:r>
      <w:r w:rsidRPr="00F37842">
        <w:t xml:space="preserve"> in </w:t>
      </w:r>
      <w:r w:rsidR="002B5651">
        <w:t xml:space="preserve">Jericho and Al </w:t>
      </w:r>
      <w:proofErr w:type="spellStart"/>
      <w:r w:rsidR="002B5651">
        <w:t>Aghwar</w:t>
      </w:r>
      <w:proofErr w:type="spellEnd"/>
      <w:r w:rsidRPr="00F37842">
        <w:t xml:space="preserve"> </w:t>
      </w:r>
      <w:r w:rsidR="00E67EAC">
        <w:t xml:space="preserve">governorate </w:t>
      </w:r>
      <w:r w:rsidR="003E632A">
        <w:t>comprising</w:t>
      </w:r>
      <w:r w:rsidRPr="00F37842">
        <w:t xml:space="preserve"> </w:t>
      </w:r>
      <w:r w:rsidR="00E67EAC">
        <w:t>1.4</w:t>
      </w:r>
      <w:r w:rsidR="00FC1715">
        <w:t>%</w:t>
      </w:r>
      <w:r w:rsidR="00E8741F">
        <w:rPr>
          <w:rFonts w:asciiTheme="majorBidi" w:hAnsiTheme="majorBidi" w:cstheme="majorBidi"/>
        </w:rPr>
        <w:t xml:space="preserve"> </w:t>
      </w:r>
      <w:r w:rsidR="005760DF">
        <w:rPr>
          <w:rFonts w:asciiTheme="majorBidi" w:hAnsiTheme="majorBidi" w:cstheme="majorBidi"/>
        </w:rPr>
        <w:t>(see table 1</w:t>
      </w:r>
      <w:r w:rsidR="00E8741F">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2B5651" w:rsidRDefault="00AA0218" w:rsidP="00AA0218">
      <w:pPr>
        <w:tabs>
          <w:tab w:val="left" w:pos="2036"/>
          <w:tab w:val="left" w:pos="5801"/>
        </w:tabs>
        <w:rPr>
          <w:sz w:val="22"/>
          <w:szCs w:val="22"/>
          <w:rtl/>
          <w:lang w:val="en-GB"/>
        </w:rPr>
      </w:pPr>
      <w:r>
        <w:rPr>
          <w:sz w:val="22"/>
          <w:szCs w:val="22"/>
          <w:rtl/>
          <w:lang w:val="en-GB"/>
        </w:rPr>
        <w:tab/>
      </w: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2B5651" w:rsidRDefault="002B5651" w:rsidP="00AA0218">
      <w:pPr>
        <w:tabs>
          <w:tab w:val="left" w:pos="2036"/>
          <w:tab w:val="left" w:pos="5801"/>
        </w:tabs>
        <w:rPr>
          <w:sz w:val="22"/>
          <w:szCs w:val="22"/>
          <w:rtl/>
          <w:lang w:val="en-GB"/>
        </w:rPr>
      </w:pPr>
    </w:p>
    <w:p w:rsidR="0008725C" w:rsidRDefault="0008725C" w:rsidP="00AA0218">
      <w:pPr>
        <w:tabs>
          <w:tab w:val="left" w:pos="2036"/>
          <w:tab w:val="left" w:pos="5801"/>
        </w:tabs>
        <w:rPr>
          <w:sz w:val="22"/>
          <w:szCs w:val="22"/>
          <w:lang w:val="en-GB"/>
        </w:rPr>
      </w:pPr>
    </w:p>
    <w:p w:rsidR="0008725C" w:rsidRDefault="0008725C" w:rsidP="00AA0218">
      <w:pPr>
        <w:tabs>
          <w:tab w:val="left" w:pos="2036"/>
          <w:tab w:val="left" w:pos="5801"/>
        </w:tabs>
        <w:rPr>
          <w:sz w:val="22"/>
          <w:szCs w:val="22"/>
          <w:lang w:val="en-GB"/>
        </w:rPr>
      </w:pPr>
    </w:p>
    <w:p w:rsidR="002A1051" w:rsidRDefault="002A1051" w:rsidP="00AA0218">
      <w:pPr>
        <w:tabs>
          <w:tab w:val="left" w:pos="2036"/>
          <w:tab w:val="left" w:pos="5801"/>
        </w:tabs>
        <w:rPr>
          <w:sz w:val="22"/>
          <w:szCs w:val="22"/>
          <w:lang w:val="en-GB"/>
        </w:rPr>
      </w:pPr>
    </w:p>
    <w:p w:rsidR="00AA0218" w:rsidRPr="0008725C" w:rsidRDefault="00AA0218" w:rsidP="001229A6">
      <w:pPr>
        <w:tabs>
          <w:tab w:val="left" w:pos="2036"/>
          <w:tab w:val="left" w:pos="5801"/>
        </w:tabs>
        <w:rPr>
          <w:rFonts w:asciiTheme="minorBidi" w:hAnsiTheme="minorBidi" w:cstheme="minorBidi"/>
          <w:b/>
          <w:bCs/>
          <w:sz w:val="22"/>
          <w:szCs w:val="22"/>
        </w:rPr>
      </w:pPr>
      <w:r>
        <w:rPr>
          <w:sz w:val="22"/>
          <w:szCs w:val="22"/>
          <w:rtl/>
          <w:lang w:val="en-GB"/>
        </w:rPr>
        <w:lastRenderedPageBreak/>
        <w:tab/>
      </w:r>
      <w:r w:rsidR="008B6A0F" w:rsidRPr="0008725C">
        <w:rPr>
          <w:rFonts w:ascii="Arial" w:hAnsi="Arial" w:cs="Arial"/>
          <w:b/>
          <w:bCs/>
          <w:sz w:val="22"/>
          <w:szCs w:val="22"/>
        </w:rPr>
        <w:t>Prevalence rate of Disabilities</w:t>
      </w:r>
      <w:r w:rsidR="007467B2" w:rsidRPr="0008725C">
        <w:rPr>
          <w:rFonts w:ascii="Arial" w:hAnsi="Arial" w:cs="Arial"/>
          <w:b/>
          <w:bCs/>
          <w:sz w:val="22"/>
          <w:szCs w:val="22"/>
          <w:vertAlign w:val="superscript"/>
        </w:rPr>
        <w:footnoteReference w:id="3"/>
      </w:r>
      <w:r w:rsidR="00837B9B"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tblInd w:w="250" w:type="dxa"/>
        <w:tblLook w:val="04A0"/>
      </w:tblPr>
      <w:tblGrid>
        <w:gridCol w:w="8789"/>
      </w:tblGrid>
      <w:tr w:rsidR="002A1051" w:rsidTr="007D3353">
        <w:tc>
          <w:tcPr>
            <w:tcW w:w="8789" w:type="dxa"/>
          </w:tcPr>
          <w:p w:rsidR="002A1051" w:rsidRDefault="002A1051" w:rsidP="00AA0218">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1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0"/>
          </w:p>
        </w:tc>
      </w:tr>
    </w:tbl>
    <w:p w:rsidR="00AA0218" w:rsidRPr="002A1051" w:rsidRDefault="00AA0218" w:rsidP="00AA0218">
      <w:pPr>
        <w:pStyle w:val="BodyText2"/>
        <w:tabs>
          <w:tab w:val="left" w:pos="71"/>
        </w:tabs>
        <w:ind w:left="71"/>
        <w:jc w:val="center"/>
        <w:rPr>
          <w:b/>
          <w:bCs/>
          <w:rtl/>
        </w:rPr>
      </w:pPr>
    </w:p>
    <w:p w:rsidR="00AA0218" w:rsidRDefault="00CE39A1" w:rsidP="00CE39A1">
      <w:pPr>
        <w:pStyle w:val="BodyText2"/>
        <w:tabs>
          <w:tab w:val="left" w:pos="458"/>
        </w:tabs>
        <w:ind w:left="98" w:right="1345"/>
        <w:jc w:val="both"/>
        <w:rPr>
          <w:b/>
          <w:bCs/>
        </w:rPr>
      </w:pPr>
      <w:r>
        <w:rPr>
          <w:b/>
          <w:bCs/>
        </w:rPr>
        <w:t>2</w:t>
      </w:r>
      <w:r w:rsidR="00AA0218">
        <w:rPr>
          <w:b/>
          <w:bCs/>
        </w:rPr>
        <w:t>.2.</w:t>
      </w:r>
      <w:r>
        <w:rPr>
          <w:b/>
          <w:bCs/>
        </w:rPr>
        <w:t>2</w:t>
      </w:r>
      <w:r w:rsidR="00AA0218">
        <w:rPr>
          <w:b/>
          <w:bCs/>
        </w:rPr>
        <w:t xml:space="preserve"> Basic Characteristics of Education</w:t>
      </w:r>
    </w:p>
    <w:p w:rsidR="00AA0218" w:rsidRPr="002A1051" w:rsidRDefault="00AA0218" w:rsidP="00AA021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AA0218" w:rsidRPr="00347CBD" w:rsidTr="00867EAB">
        <w:trPr>
          <w:trHeight w:val="454"/>
          <w:jc w:val="center"/>
        </w:trPr>
        <w:tc>
          <w:tcPr>
            <w:tcW w:w="5000" w:type="pct"/>
            <w:vAlign w:val="center"/>
          </w:tcPr>
          <w:p w:rsidR="00AA0218" w:rsidRPr="00FF21BB" w:rsidRDefault="00B65B95" w:rsidP="006705FC">
            <w:pPr>
              <w:tabs>
                <w:tab w:val="num" w:pos="624"/>
              </w:tabs>
              <w:ind w:right="140"/>
              <w:jc w:val="center"/>
              <w:rPr>
                <w:b/>
                <w:bCs/>
                <w:rtl/>
              </w:rPr>
            </w:pPr>
            <w:r>
              <w:rPr>
                <w:b/>
                <w:bCs/>
              </w:rPr>
              <w:t>More than</w:t>
            </w:r>
            <w:r w:rsidR="00AA0218">
              <w:rPr>
                <w:b/>
                <w:bCs/>
              </w:rPr>
              <w:t xml:space="preserve"> One Third of Palestinian Population (5 Years and </w:t>
            </w:r>
            <w:r w:rsidR="006705FC">
              <w:rPr>
                <w:b/>
                <w:bCs/>
              </w:rPr>
              <w:t>o</w:t>
            </w:r>
            <w:r w:rsidR="00AA0218">
              <w:rPr>
                <w:b/>
                <w:bCs/>
              </w:rPr>
              <w:t>ver) are A</w:t>
            </w:r>
            <w:r w:rsidR="00AA0218" w:rsidRPr="00FF21BB">
              <w:rPr>
                <w:b/>
                <w:bCs/>
              </w:rPr>
              <w:t xml:space="preserve">ttending </w:t>
            </w:r>
            <w:r w:rsidR="00AA0218">
              <w:rPr>
                <w:b/>
                <w:bCs/>
              </w:rPr>
              <w:t>E</w:t>
            </w:r>
            <w:r w:rsidR="00AA0218" w:rsidRPr="00FF21BB">
              <w:rPr>
                <w:b/>
                <w:bCs/>
              </w:rPr>
              <w:t>ducation</w:t>
            </w:r>
          </w:p>
        </w:tc>
      </w:tr>
    </w:tbl>
    <w:p w:rsidR="00AA0218" w:rsidRDefault="00AA0218" w:rsidP="00AA0218">
      <w:pPr>
        <w:pStyle w:val="BodyText2"/>
        <w:tabs>
          <w:tab w:val="left" w:pos="458"/>
          <w:tab w:val="left" w:pos="8640"/>
        </w:tabs>
        <w:ind w:left="98"/>
        <w:jc w:val="both"/>
      </w:pPr>
    </w:p>
    <w:p w:rsidR="00AA0218" w:rsidRDefault="00AA0218" w:rsidP="00A0140E">
      <w:pPr>
        <w:pStyle w:val="BodyText2"/>
        <w:tabs>
          <w:tab w:val="left" w:pos="458"/>
          <w:tab w:val="left" w:pos="8640"/>
        </w:tabs>
        <w:ind w:left="98"/>
        <w:jc w:val="both"/>
      </w:pPr>
      <w:r>
        <w:t xml:space="preserve">The number of </w:t>
      </w:r>
      <w:r w:rsidR="002E0A39">
        <w:t xml:space="preserve">Palestinian population </w:t>
      </w:r>
      <w:r>
        <w:t xml:space="preserve">aged 5 years and over attending education </w:t>
      </w:r>
      <w:r w:rsidR="00E71D5D">
        <w:t>was</w:t>
      </w:r>
      <w:r>
        <w:t xml:space="preserve"> </w:t>
      </w:r>
      <w:r w:rsidR="002E0A39">
        <w:t>1,524,4</w:t>
      </w:r>
      <w:r w:rsidR="00A22F98">
        <w:t>73</w:t>
      </w:r>
      <w:r>
        <w:t xml:space="preserve"> </w:t>
      </w:r>
      <w:r w:rsidR="00421421">
        <w:t>persons</w:t>
      </w:r>
      <w:r>
        <w:t>, comprising 38.</w:t>
      </w:r>
      <w:r w:rsidR="002E0A39">
        <w:t>0% of the total Palestinian</w:t>
      </w:r>
      <w:r>
        <w:t xml:space="preserve"> population aged 5 years and over. </w:t>
      </w:r>
      <w:r w:rsidRPr="001C76DF">
        <w:t xml:space="preserve">As for the </w:t>
      </w:r>
      <w:r>
        <w:t xml:space="preserve">number of </w:t>
      </w:r>
      <w:r w:rsidRPr="001C76DF">
        <w:t>Palestinian population aged (3-5 years</w:t>
      </w:r>
      <w:r w:rsidR="004F615B">
        <w:t>)</w:t>
      </w:r>
      <w:r w:rsidRPr="001C76DF">
        <w:t xml:space="preserve"> attending kindergarten</w:t>
      </w:r>
      <w:r w:rsidR="009B3D66">
        <w:t>, data showed that the number</w:t>
      </w:r>
      <w:r w:rsidRPr="001C76DF">
        <w:t xml:space="preserve"> </w:t>
      </w:r>
      <w:r w:rsidR="00E71D5D">
        <w:t>was</w:t>
      </w:r>
      <w:r w:rsidRPr="001C76DF">
        <w:t xml:space="preserve"> 21</w:t>
      </w:r>
      <w:r w:rsidR="00A22F98">
        <w:t>3</w:t>
      </w:r>
      <w:r w:rsidRPr="001C76DF">
        <w:t>,</w:t>
      </w:r>
      <w:r w:rsidR="00A0140E">
        <w:rPr>
          <w:rFonts w:hint="cs"/>
          <w:rtl/>
        </w:rPr>
        <w:t>000</w:t>
      </w:r>
      <w:r w:rsidRPr="001C76DF">
        <w:t xml:space="preserve"> </w:t>
      </w:r>
      <w:r w:rsidR="00421421">
        <w:t>persons</w:t>
      </w:r>
      <w:r w:rsidRPr="001C76DF">
        <w:t xml:space="preserve">, </w:t>
      </w:r>
      <w:r>
        <w:t>comprising 54.2% of the total Palestinian population in that age group</w:t>
      </w:r>
      <w:r w:rsidR="00E53497">
        <w:t xml:space="preserve"> </w:t>
      </w:r>
      <w:r w:rsidR="00E53497">
        <w:rPr>
          <w:rFonts w:asciiTheme="majorBidi" w:hAnsiTheme="majorBidi" w:cstheme="majorBidi"/>
        </w:rPr>
        <w:t xml:space="preserve">(see table </w:t>
      </w:r>
      <w:r w:rsidR="00E53497">
        <w:rPr>
          <w:rFonts w:asciiTheme="majorBidi" w:hAnsiTheme="majorBidi" w:cstheme="majorBidi" w:hint="cs"/>
          <w:rtl/>
        </w:rPr>
        <w:t>8</w:t>
      </w:r>
      <w:r w:rsidR="00E53497">
        <w:rPr>
          <w:rFonts w:asciiTheme="majorBidi" w:hAnsiTheme="majorBidi" w:cstheme="majorBidi"/>
        </w:rPr>
        <w:t>,</w:t>
      </w:r>
      <w:r w:rsidR="007D3353">
        <w:rPr>
          <w:rFonts w:asciiTheme="majorBidi" w:hAnsiTheme="majorBidi" w:cstheme="majorBidi"/>
        </w:rPr>
        <w:t xml:space="preserve"> </w:t>
      </w:r>
      <w:r w:rsidR="00E53497">
        <w:rPr>
          <w:rFonts w:asciiTheme="majorBidi" w:hAnsiTheme="majorBidi" w:cstheme="majorBidi"/>
        </w:rPr>
        <w:t>9)</w:t>
      </w:r>
      <w:r>
        <w:t>.</w:t>
      </w:r>
    </w:p>
    <w:p w:rsidR="00AA0218" w:rsidRPr="001C76DF" w:rsidRDefault="00AA0218" w:rsidP="00AA0218">
      <w:pPr>
        <w:pStyle w:val="BodyText2"/>
        <w:tabs>
          <w:tab w:val="left" w:pos="458"/>
          <w:tab w:val="left" w:pos="8640"/>
        </w:tabs>
        <w:ind w:left="98"/>
        <w:jc w:val="both"/>
      </w:pPr>
    </w:p>
    <w:p w:rsidR="00AA0218" w:rsidRDefault="00AA0218" w:rsidP="00A0140E">
      <w:pPr>
        <w:pStyle w:val="BodyText2"/>
        <w:tabs>
          <w:tab w:val="left" w:pos="458"/>
          <w:tab w:val="left" w:pos="8640"/>
        </w:tabs>
        <w:ind w:left="98"/>
        <w:jc w:val="both"/>
      </w:pPr>
      <w:r>
        <w:t xml:space="preserve">The number of </w:t>
      </w:r>
      <w:r w:rsidR="002E0A39">
        <w:t>Palestinian po</w:t>
      </w:r>
      <w:r w:rsidR="00C21407">
        <w:t>p</w:t>
      </w:r>
      <w:r w:rsidR="002E0A39">
        <w:t>ulation</w:t>
      </w:r>
      <w:r>
        <w:t xml:space="preserve"> aged 10 years and over with a bachelor’s degree or higher </w:t>
      </w:r>
      <w:r w:rsidR="00E71D5D">
        <w:t>was</w:t>
      </w:r>
      <w:r>
        <w:t xml:space="preserve"> 492,56</w:t>
      </w:r>
      <w:r w:rsidR="00A0140E">
        <w:t>7</w:t>
      </w:r>
      <w:r>
        <w:t xml:space="preserve"> comprising 14.5% of the total Palestini</w:t>
      </w:r>
      <w:r w:rsidR="008B6A0F">
        <w:t>an population in that age group,</w:t>
      </w:r>
      <w:r>
        <w:t xml:space="preserve"> </w:t>
      </w:r>
      <w:r w:rsidR="008B6A0F">
        <w:t xml:space="preserve">18.1% </w:t>
      </w:r>
      <w:r>
        <w:t xml:space="preserve">The highest percentage of </w:t>
      </w:r>
      <w:r w:rsidR="00421421">
        <w:t>persons</w:t>
      </w:r>
      <w:r>
        <w:t xml:space="preserve"> with a bachelor’s degree and higher is found in </w:t>
      </w:r>
      <w:r w:rsidRPr="001C76DF">
        <w:t>Ramallah &amp; Al-</w:t>
      </w:r>
      <w:proofErr w:type="spellStart"/>
      <w:r w:rsidRPr="001C76DF">
        <w:t>Bireh</w:t>
      </w:r>
      <w:proofErr w:type="spellEnd"/>
      <w:r w:rsidRPr="001C76DF">
        <w:t xml:space="preserve"> </w:t>
      </w:r>
      <w:r>
        <w:t>governorate o</w:t>
      </w:r>
      <w:r>
        <w:rPr>
          <w:sz w:val="22"/>
          <w:szCs w:val="22"/>
        </w:rPr>
        <w:t xml:space="preserve">f </w:t>
      </w:r>
      <w:r>
        <w:t>the total Palestinian population aged 10 ye</w:t>
      </w:r>
      <w:r w:rsidR="00FC1715">
        <w:t>ars and over of the governorate</w:t>
      </w:r>
      <w:r>
        <w:t xml:space="preserve"> </w:t>
      </w:r>
      <w:r w:rsidR="005760DF">
        <w:rPr>
          <w:rFonts w:asciiTheme="majorBidi" w:hAnsiTheme="majorBidi" w:cstheme="majorBidi"/>
        </w:rPr>
        <w:t xml:space="preserve">(see table </w:t>
      </w:r>
      <w:r w:rsidR="00E53497">
        <w:rPr>
          <w:rFonts w:asciiTheme="majorBidi" w:hAnsiTheme="majorBidi" w:cstheme="majorBidi" w:hint="cs"/>
          <w:rtl/>
        </w:rPr>
        <w:t>10</w:t>
      </w:r>
      <w:r w:rsidR="005760DF">
        <w:rPr>
          <w:rFonts w:asciiTheme="majorBidi" w:hAnsiTheme="majorBidi" w:cstheme="majorBidi"/>
        </w:rPr>
        <w:t>)</w:t>
      </w:r>
      <w:r w:rsidR="00FC1715">
        <w:rPr>
          <w:rFonts w:asciiTheme="majorBidi" w:hAnsiTheme="majorBidi" w:cstheme="majorBidi"/>
        </w:rPr>
        <w:t>.</w:t>
      </w:r>
    </w:p>
    <w:p w:rsidR="004B154D" w:rsidRPr="00D66EC9" w:rsidRDefault="004B154D" w:rsidP="00AA0218">
      <w:pPr>
        <w:pStyle w:val="BodyText2"/>
        <w:tabs>
          <w:tab w:val="left" w:pos="458"/>
          <w:tab w:val="left" w:pos="8640"/>
        </w:tabs>
        <w:ind w:left="98"/>
        <w:jc w:val="both"/>
        <w:rPr>
          <w:sz w:val="16"/>
          <w:szCs w:val="16"/>
          <w:rtl/>
        </w:rPr>
      </w:pPr>
    </w:p>
    <w:p w:rsidR="00AA0218" w:rsidRDefault="00AA0218" w:rsidP="00AA703A">
      <w:pPr>
        <w:pStyle w:val="BodyText2"/>
        <w:jc w:val="center"/>
        <w:rPr>
          <w:rFonts w:ascii="Arial" w:hAnsi="Arial" w:cs="Arial"/>
          <w:b/>
          <w:bCs/>
          <w:sz w:val="22"/>
          <w:szCs w:val="22"/>
        </w:rPr>
      </w:pPr>
      <w:r>
        <w:rPr>
          <w:rFonts w:ascii="Arial" w:hAnsi="Arial" w:cs="Arial"/>
          <w:b/>
          <w:bCs/>
          <w:sz w:val="22"/>
          <w:szCs w:val="22"/>
        </w:rPr>
        <w:t>Percentage Distribution of Palestinian Population (10 years and over) by Educational Attainment, 2017</w:t>
      </w:r>
    </w:p>
    <w:tbl>
      <w:tblPr>
        <w:tblStyle w:val="TableGrid"/>
        <w:tblW w:w="0" w:type="auto"/>
        <w:tblInd w:w="250" w:type="dxa"/>
        <w:tblLook w:val="04A0"/>
      </w:tblPr>
      <w:tblGrid>
        <w:gridCol w:w="9180"/>
      </w:tblGrid>
      <w:tr w:rsidR="00867EAB" w:rsidTr="007C011E">
        <w:tc>
          <w:tcPr>
            <w:tcW w:w="9180" w:type="dxa"/>
          </w:tcPr>
          <w:p w:rsidR="00867EAB" w:rsidRDefault="00867EAB" w:rsidP="00AA0218">
            <w:pPr>
              <w:pStyle w:val="BodyText2"/>
              <w:jc w:val="center"/>
              <w:rPr>
                <w:sz w:val="22"/>
                <w:szCs w:val="22"/>
              </w:rPr>
            </w:pPr>
            <w:r w:rsidRPr="00867EAB">
              <w:rPr>
                <w:noProof/>
                <w:sz w:val="22"/>
                <w:szCs w:val="22"/>
              </w:rPr>
              <w:drawing>
                <wp:inline distT="0" distB="0" distL="0" distR="0">
                  <wp:extent cx="5215780" cy="2194560"/>
                  <wp:effectExtent l="19050" t="0" r="3920" b="0"/>
                  <wp:docPr id="1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A0218" w:rsidRDefault="00B2645B" w:rsidP="00A0140E">
      <w:pPr>
        <w:pStyle w:val="BodyText2"/>
        <w:tabs>
          <w:tab w:val="left" w:pos="458"/>
          <w:tab w:val="left" w:pos="8640"/>
        </w:tabs>
        <w:ind w:left="98"/>
        <w:jc w:val="both"/>
      </w:pPr>
      <w:r>
        <w:lastRenderedPageBreak/>
        <w:t>Among Palestinian</w:t>
      </w:r>
      <w:r w:rsidR="00AA0218">
        <w:t xml:space="preserve"> </w:t>
      </w:r>
      <w:r w:rsidR="00AA703A">
        <w:t>population</w:t>
      </w:r>
      <w:r w:rsidR="00AA0218">
        <w:t xml:space="preserve"> aged 10 years and over, 98,4</w:t>
      </w:r>
      <w:r w:rsidR="00A0140E">
        <w:t>74</w:t>
      </w:r>
      <w:r w:rsidR="00AA0218">
        <w:t xml:space="preserve"> </w:t>
      </w:r>
      <w:r w:rsidR="00E71D5D">
        <w:t>were</w:t>
      </w:r>
      <w:r w:rsidR="00AA0218">
        <w:t xml:space="preserve"> illiterate, comprising 2.9% of the total Palestinian population aged 10 years and over. The highest illiteracy rate </w:t>
      </w:r>
      <w:r w:rsidR="00E71D5D">
        <w:t>was</w:t>
      </w:r>
      <w:r w:rsidR="00AA0218">
        <w:t xml:space="preserve"> in </w:t>
      </w:r>
      <w:r w:rsidR="00AA0218" w:rsidRPr="00A14911">
        <w:rPr>
          <w:sz w:val="22"/>
          <w:szCs w:val="22"/>
        </w:rPr>
        <w:t xml:space="preserve">Jericho and Al </w:t>
      </w:r>
      <w:proofErr w:type="spellStart"/>
      <w:r w:rsidR="00AA0218" w:rsidRPr="00A14911">
        <w:rPr>
          <w:sz w:val="22"/>
          <w:szCs w:val="22"/>
        </w:rPr>
        <w:t>Aghwar</w:t>
      </w:r>
      <w:proofErr w:type="spellEnd"/>
      <w:r w:rsidR="00AA0218">
        <w:t xml:space="preserve"> governorate with </w:t>
      </w:r>
      <w:r w:rsidR="00AA703A">
        <w:t>4.7</w:t>
      </w:r>
      <w:r w:rsidR="00AA0218">
        <w:t xml:space="preserve">% </w:t>
      </w:r>
      <w:r w:rsidR="00AA0218" w:rsidRPr="00347197">
        <w:t>while</w:t>
      </w:r>
      <w:r w:rsidR="00AA0218">
        <w:rPr>
          <w:color w:val="C00000"/>
        </w:rPr>
        <w:t xml:space="preserve"> </w:t>
      </w:r>
      <w:r w:rsidR="00AA0218" w:rsidRPr="00347197">
        <w:t>the</w:t>
      </w:r>
      <w:r w:rsidR="00AA0218">
        <w:rPr>
          <w:color w:val="C00000"/>
        </w:rPr>
        <w:t xml:space="preserve"> </w:t>
      </w:r>
      <w:r w:rsidR="00AA0218">
        <w:t xml:space="preserve">lowest illiteracy rate </w:t>
      </w:r>
      <w:r w:rsidR="00E71D5D">
        <w:t>was</w:t>
      </w:r>
      <w:r w:rsidR="00AA0218">
        <w:t xml:space="preserve"> in both </w:t>
      </w:r>
      <w:r w:rsidR="00AA0218">
        <w:rPr>
          <w:sz w:val="22"/>
          <w:szCs w:val="22"/>
        </w:rPr>
        <w:t>Jerusalem and Gaza</w:t>
      </w:r>
      <w:r w:rsidR="00AA0218">
        <w:t xml:space="preserve"> governorates at </w:t>
      </w:r>
      <w:r>
        <w:t>2.0</w:t>
      </w:r>
      <w:r w:rsidR="00FC1715">
        <w:t xml:space="preserve">% </w:t>
      </w:r>
      <w:r w:rsidR="005760DF">
        <w:rPr>
          <w:rFonts w:asciiTheme="majorBidi" w:hAnsiTheme="majorBidi" w:cstheme="majorBidi"/>
        </w:rPr>
        <w:t xml:space="preserve">(see table </w:t>
      </w:r>
      <w:r w:rsidR="000F188B">
        <w:rPr>
          <w:rFonts w:asciiTheme="majorBidi" w:hAnsiTheme="majorBidi" w:cstheme="majorBidi"/>
        </w:rPr>
        <w:t>10</w:t>
      </w:r>
      <w:r w:rsidR="005760DF">
        <w:rPr>
          <w:rFonts w:asciiTheme="majorBidi" w:hAnsiTheme="majorBidi" w:cstheme="majorBidi"/>
        </w:rPr>
        <w:t>)</w:t>
      </w:r>
      <w:r w:rsidR="00FC1715">
        <w:rPr>
          <w:rFonts w:asciiTheme="majorBidi" w:hAnsiTheme="majorBidi" w:cstheme="majorBidi"/>
        </w:rPr>
        <w:t>.</w:t>
      </w:r>
    </w:p>
    <w:p w:rsidR="00AA0218" w:rsidRDefault="00AA0218" w:rsidP="00AA0218">
      <w:pPr>
        <w:pStyle w:val="BodyText2"/>
        <w:tabs>
          <w:tab w:val="left" w:pos="458"/>
          <w:tab w:val="left" w:pos="8640"/>
        </w:tabs>
        <w:ind w:left="98"/>
        <w:jc w:val="both"/>
      </w:pPr>
    </w:p>
    <w:p w:rsidR="00770BF0" w:rsidRDefault="00AA0218" w:rsidP="006705FC">
      <w:pPr>
        <w:pStyle w:val="BodyText2"/>
        <w:jc w:val="center"/>
        <w:rPr>
          <w:rtl/>
        </w:rPr>
      </w:pPr>
      <w:r>
        <w:rPr>
          <w:rFonts w:ascii="Arial" w:hAnsi="Arial" w:cs="Arial"/>
          <w:b/>
          <w:bCs/>
          <w:sz w:val="22"/>
          <w:szCs w:val="22"/>
        </w:rPr>
        <w:t>Illiteracy Rate of Palestinian Population</w:t>
      </w:r>
      <w:r w:rsidR="003572BD">
        <w:rPr>
          <w:rFonts w:ascii="Arial" w:hAnsi="Arial" w:cs="Arial"/>
          <w:b/>
          <w:bCs/>
          <w:sz w:val="22"/>
          <w:szCs w:val="22"/>
        </w:rPr>
        <w:t xml:space="preserve"> </w:t>
      </w:r>
      <w:r w:rsidR="00FF0078">
        <w:rPr>
          <w:rFonts w:ascii="Arial" w:hAnsi="Arial" w:cs="Arial"/>
          <w:b/>
          <w:bCs/>
          <w:sz w:val="22"/>
          <w:szCs w:val="22"/>
        </w:rPr>
        <w:t xml:space="preserve">(10 Years and </w:t>
      </w:r>
      <w:r w:rsidR="006705FC">
        <w:rPr>
          <w:rFonts w:ascii="Arial" w:hAnsi="Arial" w:cs="Arial"/>
          <w:b/>
          <w:bCs/>
          <w:sz w:val="22"/>
          <w:szCs w:val="22"/>
        </w:rPr>
        <w:t>o</w:t>
      </w:r>
      <w:r w:rsidR="00FF0078">
        <w:rPr>
          <w:rFonts w:ascii="Arial" w:hAnsi="Arial" w:cs="Arial"/>
          <w:b/>
          <w:bCs/>
          <w:sz w:val="22"/>
          <w:szCs w:val="22"/>
        </w:rPr>
        <w:t>ver)</w:t>
      </w:r>
      <w:r w:rsidR="008E61E0">
        <w:rPr>
          <w:rFonts w:ascii="Arial" w:hAnsi="Arial" w:cs="Arial"/>
          <w:b/>
          <w:bCs/>
          <w:sz w:val="22"/>
          <w:szCs w:val="22"/>
        </w:rPr>
        <w:t xml:space="preserve"> </w:t>
      </w:r>
      <w:r>
        <w:rPr>
          <w:rFonts w:ascii="Arial" w:hAnsi="Arial" w:cs="Arial"/>
          <w:b/>
          <w:bCs/>
          <w:sz w:val="22"/>
          <w:szCs w:val="22"/>
        </w:rPr>
        <w:t xml:space="preserve"> by Governorate, 2017</w:t>
      </w:r>
      <w:r>
        <w:t xml:space="preserve"> </w:t>
      </w:r>
    </w:p>
    <w:tbl>
      <w:tblPr>
        <w:tblStyle w:val="TableGrid"/>
        <w:tblW w:w="0" w:type="auto"/>
        <w:tblInd w:w="250" w:type="dxa"/>
        <w:tblLook w:val="04A0"/>
      </w:tblPr>
      <w:tblGrid>
        <w:gridCol w:w="9180"/>
      </w:tblGrid>
      <w:tr w:rsidR="00770BF0" w:rsidTr="00E21BA9">
        <w:tc>
          <w:tcPr>
            <w:tcW w:w="9180" w:type="dxa"/>
          </w:tcPr>
          <w:p w:rsidR="00770BF0" w:rsidRDefault="00770BF0" w:rsidP="008E61E0">
            <w:pPr>
              <w:pStyle w:val="BodyText2"/>
              <w:jc w:val="center"/>
            </w:pPr>
            <w:r w:rsidRPr="00770BF0">
              <w:rPr>
                <w:noProof/>
              </w:rPr>
              <w:drawing>
                <wp:inline distT="0" distB="0" distL="0" distR="0">
                  <wp:extent cx="5702300" cy="2844800"/>
                  <wp:effectExtent l="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A0218" w:rsidRDefault="00AA0218" w:rsidP="00770BF0">
      <w:pPr>
        <w:pStyle w:val="BodyText2"/>
        <w:jc w:val="left"/>
        <w:rPr>
          <w:b/>
          <w:bCs/>
          <w:rtl/>
        </w:rPr>
      </w:pPr>
    </w:p>
    <w:p w:rsidR="001F1E33" w:rsidRPr="00FF0078" w:rsidRDefault="004420B2" w:rsidP="007C011E">
      <w:pPr>
        <w:pStyle w:val="BodyText2"/>
        <w:jc w:val="both"/>
      </w:pPr>
      <w:r>
        <w:t>In</w:t>
      </w:r>
      <w:r w:rsidR="00FF0078">
        <w:t xml:space="preserve"> comparison</w:t>
      </w:r>
      <w:r w:rsidR="001F1E33" w:rsidRPr="00FF0078">
        <w:t xml:space="preserve"> with previous censuses during 1997 – 2017, it </w:t>
      </w:r>
      <w:r w:rsidR="009B3D66">
        <w:t>was</w:t>
      </w:r>
      <w:r w:rsidR="001F1E33" w:rsidRPr="00FF0078">
        <w:t xml:space="preserve"> noticed that illiteracy rate has witnessed a significant decrease.  Illiteracy rate of males has dropped from 6.7% </w:t>
      </w:r>
      <w:r w:rsidR="009B3D66">
        <w:t>in</w:t>
      </w:r>
      <w:r w:rsidR="001F1E33" w:rsidRPr="00FF0078">
        <w:t xml:space="preserve"> 1997 to 1.</w:t>
      </w:r>
      <w:r w:rsidR="007C011E">
        <w:t>5</w:t>
      </w:r>
      <w:r w:rsidR="001F1E33" w:rsidRPr="00FF0078">
        <w:t xml:space="preserve">% </w:t>
      </w:r>
      <w:r w:rsidR="009B3D66">
        <w:t>in</w:t>
      </w:r>
      <w:r w:rsidR="001F1E33" w:rsidRPr="00FF0078">
        <w:t xml:space="preserve"> 2017, whereas illiteracy rate of females has dropped </w:t>
      </w:r>
      <w:r w:rsidR="00C81A17" w:rsidRPr="00FF0078">
        <w:t xml:space="preserve">significantly </w:t>
      </w:r>
      <w:r w:rsidR="001F1E33" w:rsidRPr="00FF0078">
        <w:t xml:space="preserve">from </w:t>
      </w:r>
      <w:r w:rsidR="00C81A17" w:rsidRPr="00FF0078">
        <w:t>16.</w:t>
      </w:r>
      <w:r w:rsidR="007C011E">
        <w:t>8</w:t>
      </w:r>
      <w:r w:rsidR="00C81A17" w:rsidRPr="00FF0078">
        <w:t xml:space="preserve">% </w:t>
      </w:r>
      <w:r w:rsidR="00502585">
        <w:t>in</w:t>
      </w:r>
      <w:r w:rsidR="00C81A17" w:rsidRPr="00FF0078">
        <w:t xml:space="preserve"> 1997 to 4.</w:t>
      </w:r>
      <w:r w:rsidR="007C011E">
        <w:t>3</w:t>
      </w:r>
      <w:r w:rsidR="00C81A17" w:rsidRPr="00FF0078">
        <w:t xml:space="preserve">% </w:t>
      </w:r>
      <w:r w:rsidR="00502585">
        <w:t>in</w:t>
      </w:r>
      <w:r w:rsidR="00C81A17" w:rsidRPr="00FF0078">
        <w:t xml:space="preserve"> 2017, </w:t>
      </w:r>
      <w:r w:rsidR="00502585">
        <w:t>resulted in reducing</w:t>
      </w:r>
      <w:r w:rsidR="00C81A17" w:rsidRPr="00FF0078">
        <w:t xml:space="preserve"> the gap </w:t>
      </w:r>
      <w:r w:rsidR="00B5329E">
        <w:t>between both sexes</w:t>
      </w:r>
      <w:r w:rsidR="00C81A17" w:rsidRPr="00FF0078">
        <w:t xml:space="preserve"> from 10</w:t>
      </w:r>
      <w:r w:rsidR="007C011E">
        <w:t>.1</w:t>
      </w:r>
      <w:r w:rsidR="00C81A17" w:rsidRPr="00FF0078">
        <w:t>% to 2.</w:t>
      </w:r>
      <w:r w:rsidR="007C011E">
        <w:t>8</w:t>
      </w:r>
      <w:r w:rsidR="00C81A17" w:rsidRPr="00FF0078">
        <w:t xml:space="preserve">%. </w:t>
      </w:r>
    </w:p>
    <w:p w:rsidR="004A0E91" w:rsidRDefault="004A0E91" w:rsidP="001F1E33">
      <w:pPr>
        <w:pStyle w:val="BodyText2"/>
        <w:jc w:val="left"/>
        <w:rPr>
          <w:b/>
          <w:bCs/>
        </w:rPr>
      </w:pPr>
    </w:p>
    <w:p w:rsidR="004A0E91" w:rsidRDefault="004A0E91" w:rsidP="006705FC">
      <w:pPr>
        <w:pStyle w:val="BodyText2"/>
        <w:jc w:val="center"/>
        <w:rPr>
          <w:b/>
          <w:bCs/>
          <w:noProof/>
        </w:rPr>
      </w:pPr>
      <w:r>
        <w:rPr>
          <w:rFonts w:ascii="Arial" w:hAnsi="Arial" w:cs="Arial"/>
          <w:b/>
          <w:bCs/>
          <w:sz w:val="22"/>
          <w:szCs w:val="22"/>
        </w:rPr>
        <w:t>Illiteracy Rate of Palestinian Population</w:t>
      </w:r>
      <w:r w:rsidR="00FF0078">
        <w:rPr>
          <w:rFonts w:ascii="Arial" w:hAnsi="Arial" w:cs="Arial"/>
          <w:b/>
          <w:bCs/>
          <w:sz w:val="22"/>
          <w:szCs w:val="22"/>
        </w:rPr>
        <w:t xml:space="preserve"> (10 Years and </w:t>
      </w:r>
      <w:r w:rsidR="006705FC">
        <w:rPr>
          <w:rFonts w:ascii="Arial" w:hAnsi="Arial" w:cs="Arial"/>
          <w:b/>
          <w:bCs/>
          <w:sz w:val="22"/>
          <w:szCs w:val="22"/>
        </w:rPr>
        <w:t>o</w:t>
      </w:r>
      <w:r w:rsidR="00FF0078">
        <w:rPr>
          <w:rFonts w:ascii="Arial" w:hAnsi="Arial" w:cs="Arial"/>
          <w:b/>
          <w:bCs/>
          <w:sz w:val="22"/>
          <w:szCs w:val="22"/>
        </w:rPr>
        <w:t xml:space="preserve">ver) </w:t>
      </w:r>
      <w:r>
        <w:rPr>
          <w:rFonts w:ascii="Arial" w:hAnsi="Arial" w:cs="Arial"/>
          <w:b/>
          <w:bCs/>
          <w:sz w:val="22"/>
          <w:szCs w:val="22"/>
        </w:rPr>
        <w:t>by Sex, 1997, 2007, 2017</w:t>
      </w:r>
      <w:r>
        <w:t xml:space="preserve"> </w:t>
      </w:r>
    </w:p>
    <w:tbl>
      <w:tblPr>
        <w:tblStyle w:val="TableGrid"/>
        <w:tblW w:w="0" w:type="auto"/>
        <w:tblInd w:w="250" w:type="dxa"/>
        <w:tblLook w:val="04A0"/>
      </w:tblPr>
      <w:tblGrid>
        <w:gridCol w:w="9180"/>
      </w:tblGrid>
      <w:tr w:rsidR="005859EE" w:rsidTr="00946D45">
        <w:tc>
          <w:tcPr>
            <w:tcW w:w="9180" w:type="dxa"/>
          </w:tcPr>
          <w:p w:rsidR="005859EE" w:rsidRDefault="005859EE">
            <w:r w:rsidRPr="00746EC6">
              <w:rPr>
                <w:b/>
                <w:bCs/>
                <w:noProof/>
              </w:rPr>
              <w:drawing>
                <wp:inline distT="0" distB="0" distL="0" distR="0">
                  <wp:extent cx="5654429" cy="2579914"/>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404325" w:rsidRDefault="00404325">
      <w:pPr>
        <w:rPr>
          <w:b/>
          <w:bCs/>
        </w:rPr>
      </w:pPr>
    </w:p>
    <w:p w:rsidR="00404325" w:rsidRDefault="00404325">
      <w:pPr>
        <w:rPr>
          <w:b/>
          <w:bCs/>
        </w:rPr>
      </w:pPr>
    </w:p>
    <w:p w:rsidR="006A3DD2" w:rsidRDefault="006A3DD2">
      <w:pPr>
        <w:rPr>
          <w:b/>
          <w:bCs/>
        </w:rPr>
      </w:pPr>
      <w:r>
        <w:rPr>
          <w:b/>
          <w:bCs/>
        </w:rPr>
        <w:br w:type="page"/>
      </w:r>
    </w:p>
    <w:p w:rsidR="00AA0218" w:rsidRDefault="00AA703A" w:rsidP="004C5DA8">
      <w:pPr>
        <w:pStyle w:val="BodyText2"/>
        <w:jc w:val="left"/>
        <w:rPr>
          <w:b/>
          <w:bCs/>
        </w:rPr>
      </w:pPr>
      <w:r>
        <w:rPr>
          <w:b/>
          <w:bCs/>
        </w:rPr>
        <w:lastRenderedPageBreak/>
        <w:t>2</w:t>
      </w:r>
      <w:r w:rsidR="00AA0218">
        <w:rPr>
          <w:b/>
          <w:bCs/>
        </w:rPr>
        <w:t>.2.</w:t>
      </w:r>
      <w:r>
        <w:rPr>
          <w:b/>
          <w:bCs/>
        </w:rPr>
        <w:t xml:space="preserve">3 </w:t>
      </w:r>
      <w:r w:rsidR="00AA0218">
        <w:rPr>
          <w:b/>
          <w:bCs/>
        </w:rPr>
        <w:t xml:space="preserve">Basic </w:t>
      </w:r>
      <w:r w:rsidR="004C5DA8">
        <w:rPr>
          <w:b/>
          <w:bCs/>
        </w:rPr>
        <w:t xml:space="preserve">Characteristics of </w:t>
      </w:r>
      <w:r w:rsidR="00AA0218">
        <w:rPr>
          <w:b/>
          <w:bCs/>
        </w:rPr>
        <w:t xml:space="preserve">Labor </w:t>
      </w:r>
    </w:p>
    <w:p w:rsidR="00AA0218" w:rsidRPr="000F1F58" w:rsidRDefault="00AA0218" w:rsidP="00AA0218">
      <w:pPr>
        <w:pStyle w:val="BodyText2"/>
        <w:jc w:val="right"/>
        <w:rPr>
          <w:b/>
          <w:bCs/>
          <w:sz w:val="16"/>
          <w:szCs w:val="16"/>
        </w:rPr>
      </w:pPr>
    </w:p>
    <w:tbl>
      <w:tblPr>
        <w:bidiVisual/>
        <w:tblW w:w="3621" w:type="pct"/>
        <w:jc w:val="center"/>
        <w:tblInd w:w="-5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829"/>
      </w:tblGrid>
      <w:tr w:rsidR="00625F42" w:rsidRPr="00347CBD" w:rsidTr="007C011E">
        <w:trPr>
          <w:trHeight w:val="340"/>
          <w:jc w:val="center"/>
        </w:trPr>
        <w:tc>
          <w:tcPr>
            <w:tcW w:w="5000" w:type="pct"/>
            <w:vAlign w:val="center"/>
          </w:tcPr>
          <w:p w:rsidR="00625F42" w:rsidRPr="00625F42" w:rsidRDefault="00625F42" w:rsidP="001B4325">
            <w:pPr>
              <w:tabs>
                <w:tab w:val="num" w:pos="624"/>
              </w:tabs>
              <w:ind w:right="140"/>
              <w:jc w:val="center"/>
              <w:rPr>
                <w:b/>
                <w:bCs/>
                <w:rtl/>
              </w:rPr>
            </w:pPr>
            <w:r w:rsidRPr="00D861DD">
              <w:rPr>
                <w:rFonts w:asciiTheme="majorBidi" w:hAnsiTheme="majorBidi" w:cstheme="majorBidi"/>
                <w:b/>
                <w:bCs/>
              </w:rPr>
              <w:t>Unemployment Rate in Gaza Strip is the Highest</w:t>
            </w:r>
            <w:r w:rsidR="007C011E">
              <w:rPr>
                <w:b/>
                <w:bCs/>
              </w:rPr>
              <w:t xml:space="preserve"> in Palestine</w:t>
            </w:r>
          </w:p>
        </w:tc>
      </w:tr>
    </w:tbl>
    <w:p w:rsidR="00AA0218" w:rsidRDefault="00AA0218" w:rsidP="00AA0218">
      <w:pPr>
        <w:pStyle w:val="BodyText2"/>
        <w:tabs>
          <w:tab w:val="left" w:pos="458"/>
        </w:tabs>
        <w:jc w:val="both"/>
      </w:pPr>
    </w:p>
    <w:p w:rsidR="00AA0218" w:rsidRDefault="00AA0218" w:rsidP="00DF14ED">
      <w:pPr>
        <w:pStyle w:val="BodyText2"/>
        <w:tabs>
          <w:tab w:val="left" w:pos="458"/>
        </w:tabs>
        <w:jc w:val="both"/>
      </w:pPr>
      <w:r>
        <w:t xml:space="preserve">The number of unemployed </w:t>
      </w:r>
      <w:r w:rsidR="000C5EF7">
        <w:t>Palestinian population</w:t>
      </w:r>
      <w:r w:rsidR="005C5F8D">
        <w:rPr>
          <w:rStyle w:val="FootnoteReference"/>
        </w:rPr>
        <w:footnoteReference w:id="4"/>
      </w:r>
      <w:r>
        <w:t xml:space="preserve"> in the age group 1</w:t>
      </w:r>
      <w:r w:rsidR="0008672C">
        <w:t>5</w:t>
      </w:r>
      <w:r w:rsidR="000C5EF7">
        <w:t xml:space="preserve"> years</w:t>
      </w:r>
      <w:r>
        <w:t xml:space="preserve"> and over </w:t>
      </w:r>
      <w:r w:rsidR="006B3D2A">
        <w:t>was</w:t>
      </w:r>
      <w:r>
        <w:t xml:space="preserve"> </w:t>
      </w:r>
      <w:r w:rsidR="00DF14ED">
        <w:t>328,909</w:t>
      </w:r>
      <w:r>
        <w:t xml:space="preserve"> </w:t>
      </w:r>
      <w:r w:rsidR="00421421">
        <w:t>persons</w:t>
      </w:r>
      <w:r>
        <w:t>, comprising 27.</w:t>
      </w:r>
      <w:r w:rsidR="00DF14ED">
        <w:t>2</w:t>
      </w:r>
      <w:r>
        <w:t xml:space="preserve">% of the total </w:t>
      </w:r>
      <w:r w:rsidR="00811E6D">
        <w:t>e</w:t>
      </w:r>
      <w:r>
        <w:t xml:space="preserve">conomically </w:t>
      </w:r>
      <w:r w:rsidR="00FB33A9">
        <w:t>a</w:t>
      </w:r>
      <w:r>
        <w:t xml:space="preserve">ctive Palestinian in that age group, including </w:t>
      </w:r>
      <w:r w:rsidR="00DF14ED">
        <w:t>243,545</w:t>
      </w:r>
      <w:r>
        <w:t xml:space="preserve"> males aged 1</w:t>
      </w:r>
      <w:r w:rsidR="0008672C">
        <w:t>5</w:t>
      </w:r>
      <w:r>
        <w:t xml:space="preserve"> years and over, comprising 24.</w:t>
      </w:r>
      <w:r w:rsidR="00DF14ED">
        <w:t>4</w:t>
      </w:r>
      <w:r>
        <w:t xml:space="preserve">% of the total </w:t>
      </w:r>
      <w:r w:rsidR="00811E6D">
        <w:t>e</w:t>
      </w:r>
      <w:r>
        <w:t xml:space="preserve">conomically </w:t>
      </w:r>
      <w:r w:rsidR="004420B2">
        <w:t>a</w:t>
      </w:r>
      <w:r>
        <w:t xml:space="preserve">ctive Palestinian males at the same age group, and </w:t>
      </w:r>
      <w:r w:rsidR="00DF14ED">
        <w:t>85,364</w:t>
      </w:r>
      <w:r>
        <w:t xml:space="preserve"> females aged 1</w:t>
      </w:r>
      <w:r w:rsidR="0008672C">
        <w:t>5</w:t>
      </w:r>
      <w:r>
        <w:t xml:space="preserve"> years and over, comprising 40.1% of the total </w:t>
      </w:r>
      <w:r w:rsidR="00811E6D">
        <w:t>e</w:t>
      </w:r>
      <w:r>
        <w:t xml:space="preserve">conomically </w:t>
      </w:r>
      <w:r w:rsidR="00FB33A9">
        <w:t>a</w:t>
      </w:r>
      <w:r>
        <w:t>ctive Palestinia</w:t>
      </w:r>
      <w:r w:rsidR="00FC1715">
        <w:t>n females at the same age group</w:t>
      </w:r>
      <w:r w:rsidR="005760DF">
        <w:t xml:space="preserve"> </w:t>
      </w:r>
      <w:r w:rsidR="005760DF">
        <w:rPr>
          <w:rFonts w:asciiTheme="majorBidi" w:hAnsiTheme="majorBidi" w:cstheme="majorBidi"/>
        </w:rPr>
        <w:t>(see table 1</w:t>
      </w:r>
      <w:r w:rsidR="004B3BF1">
        <w:rPr>
          <w:rFonts w:asciiTheme="majorBidi" w:hAnsiTheme="majorBidi" w:cstheme="majorBidi"/>
        </w:rPr>
        <w:t>1</w:t>
      </w:r>
      <w:r w:rsidR="005760DF">
        <w:rPr>
          <w:rFonts w:asciiTheme="majorBidi" w:hAnsiTheme="majorBidi" w:cstheme="majorBidi"/>
        </w:rPr>
        <w:t>)</w:t>
      </w:r>
      <w:r w:rsidR="00FC1715">
        <w:rPr>
          <w:rFonts w:asciiTheme="majorBidi" w:hAnsiTheme="majorBidi" w:cstheme="majorBidi"/>
        </w:rPr>
        <w:t>.</w:t>
      </w:r>
    </w:p>
    <w:p w:rsidR="00AA0218" w:rsidRDefault="00AA0218" w:rsidP="00AA0218">
      <w:pPr>
        <w:pStyle w:val="BodyText2"/>
        <w:tabs>
          <w:tab w:val="left" w:pos="458"/>
        </w:tabs>
        <w:jc w:val="both"/>
      </w:pPr>
    </w:p>
    <w:p w:rsidR="00AA0218" w:rsidRDefault="00AA0218" w:rsidP="00DF14ED">
      <w:pPr>
        <w:pStyle w:val="BodyText2"/>
        <w:tabs>
          <w:tab w:val="left" w:pos="458"/>
        </w:tabs>
        <w:jc w:val="both"/>
      </w:pPr>
      <w:r>
        <w:t xml:space="preserve">The highest rate of unemployment in the Palestinian governorates </w:t>
      </w:r>
      <w:r w:rsidR="00E71D5D">
        <w:t>was</w:t>
      </w:r>
      <w:r>
        <w:t xml:space="preserve"> in </w:t>
      </w:r>
      <w:proofErr w:type="spellStart"/>
      <w:r>
        <w:t>Rafah</w:t>
      </w:r>
      <w:proofErr w:type="spellEnd"/>
      <w:r>
        <w:t xml:space="preserve"> governorate at 58.</w:t>
      </w:r>
      <w:r w:rsidR="00DF14ED">
        <w:t>1</w:t>
      </w:r>
      <w:r>
        <w:t xml:space="preserve">% while the lowest rate of unemployment is in </w:t>
      </w:r>
      <w:r w:rsidRPr="005E680D">
        <w:t>Ramallah &amp; Al-</w:t>
      </w:r>
      <w:proofErr w:type="spellStart"/>
      <w:r w:rsidRPr="005E680D">
        <w:t>Bireh</w:t>
      </w:r>
      <w:proofErr w:type="spellEnd"/>
      <w:r w:rsidRPr="005E680D">
        <w:t xml:space="preserve"> </w:t>
      </w:r>
      <w:r>
        <w:t>governorate at 8.</w:t>
      </w:r>
      <w:r w:rsidR="00DF14ED">
        <w:t>5</w:t>
      </w:r>
      <w:r>
        <w:t>%.</w:t>
      </w:r>
    </w:p>
    <w:p w:rsidR="00AA0218" w:rsidRPr="00016E6C" w:rsidRDefault="00AA0218" w:rsidP="00AA0218">
      <w:pPr>
        <w:jc w:val="center"/>
      </w:pPr>
    </w:p>
    <w:p w:rsidR="00AA0218" w:rsidRDefault="00AA0218" w:rsidP="00394FB8">
      <w:pPr>
        <w:pStyle w:val="Heading3"/>
        <w:rPr>
          <w:rFonts w:ascii="Arial" w:hAnsi="Arial" w:cs="Arial"/>
          <w:sz w:val="22"/>
          <w:szCs w:val="22"/>
        </w:rPr>
      </w:pPr>
      <w:r>
        <w:rPr>
          <w:rFonts w:ascii="Arial" w:hAnsi="Arial" w:cs="Arial"/>
          <w:sz w:val="22"/>
          <w:szCs w:val="22"/>
        </w:rPr>
        <w:t xml:space="preserve">Unemployment Rate in Palestine by Governorate, 2017 </w:t>
      </w:r>
    </w:p>
    <w:tbl>
      <w:tblPr>
        <w:tblStyle w:val="TableGrid"/>
        <w:tblW w:w="0" w:type="auto"/>
        <w:tblInd w:w="108" w:type="dxa"/>
        <w:tblLook w:val="04A0"/>
      </w:tblPr>
      <w:tblGrid>
        <w:gridCol w:w="9322"/>
      </w:tblGrid>
      <w:tr w:rsidR="000F1F58" w:rsidTr="00946D45">
        <w:tc>
          <w:tcPr>
            <w:tcW w:w="9322" w:type="dxa"/>
          </w:tcPr>
          <w:p w:rsidR="000F1F58" w:rsidRDefault="000F1F58" w:rsidP="00AA0218">
            <w:pPr>
              <w:jc w:val="center"/>
            </w:pPr>
            <w:bookmarkStart w:id="1" w:name="OLE_LINK3"/>
            <w:r w:rsidRPr="000F1F58">
              <w:rPr>
                <w:noProof/>
              </w:rPr>
              <w:drawing>
                <wp:inline distT="0" distB="0" distL="0" distR="0">
                  <wp:extent cx="5613400" cy="3098800"/>
                  <wp:effectExtent l="0" t="0" r="0" b="0"/>
                  <wp:docPr id="1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bookmarkEnd w:id="1"/>
          </w:p>
        </w:tc>
      </w:tr>
    </w:tbl>
    <w:p w:rsidR="00AA0218" w:rsidRDefault="00AA0218" w:rsidP="00AA0218">
      <w:pPr>
        <w:jc w:val="center"/>
        <w:rPr>
          <w:rtl/>
        </w:rPr>
      </w:pPr>
    </w:p>
    <w:p w:rsidR="00AA0218" w:rsidRDefault="00815EAF" w:rsidP="00815EAF">
      <w:pPr>
        <w:pStyle w:val="BodyText2"/>
        <w:tabs>
          <w:tab w:val="left" w:pos="458"/>
        </w:tabs>
        <w:ind w:right="1345"/>
        <w:jc w:val="both"/>
        <w:rPr>
          <w:b/>
          <w:bCs/>
        </w:rPr>
      </w:pPr>
      <w:r>
        <w:rPr>
          <w:b/>
          <w:bCs/>
        </w:rPr>
        <w:t>2</w:t>
      </w:r>
      <w:r w:rsidR="00AA0218">
        <w:rPr>
          <w:b/>
          <w:bCs/>
        </w:rPr>
        <w:t>.2.</w:t>
      </w:r>
      <w:r>
        <w:rPr>
          <w:b/>
          <w:bCs/>
        </w:rPr>
        <w:t>4</w:t>
      </w:r>
      <w:r w:rsidR="00AA0218">
        <w:rPr>
          <w:b/>
          <w:bCs/>
        </w:rPr>
        <w:t xml:space="preserve"> Basic Characteristics of Marriage</w:t>
      </w:r>
    </w:p>
    <w:p w:rsidR="00AA0218" w:rsidRPr="004F3699" w:rsidRDefault="00AA0218" w:rsidP="00AA0218">
      <w:pPr>
        <w:pStyle w:val="BodyText2"/>
        <w:tabs>
          <w:tab w:val="left" w:pos="458"/>
        </w:tabs>
        <w:ind w:right="1345"/>
        <w:jc w:val="both"/>
        <w:rPr>
          <w:b/>
          <w:bCs/>
          <w:sz w:val="16"/>
          <w:szCs w:val="16"/>
        </w:rPr>
      </w:pPr>
    </w:p>
    <w:tbl>
      <w:tblPr>
        <w:bidiVisual/>
        <w:tblW w:w="454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566"/>
      </w:tblGrid>
      <w:tr w:rsidR="00AA0218" w:rsidRPr="00347CBD" w:rsidTr="004F3699">
        <w:trPr>
          <w:trHeight w:val="454"/>
          <w:jc w:val="center"/>
        </w:trPr>
        <w:tc>
          <w:tcPr>
            <w:tcW w:w="5000" w:type="pct"/>
            <w:vAlign w:val="center"/>
          </w:tcPr>
          <w:p w:rsidR="00AA0218" w:rsidRPr="00643394" w:rsidRDefault="00F47B7C" w:rsidP="006705FC">
            <w:pPr>
              <w:tabs>
                <w:tab w:val="num" w:pos="624"/>
              </w:tabs>
              <w:ind w:right="140"/>
              <w:jc w:val="center"/>
              <w:rPr>
                <w:rFonts w:asciiTheme="majorBidi" w:hAnsiTheme="majorBidi" w:cstheme="majorBidi"/>
                <w:b/>
                <w:bCs/>
                <w:rtl/>
              </w:rPr>
            </w:pPr>
            <w:r>
              <w:rPr>
                <w:b/>
                <w:bCs/>
              </w:rPr>
              <w:t>More than</w:t>
            </w:r>
            <w:r w:rsidR="00815EAF">
              <w:rPr>
                <w:b/>
                <w:bCs/>
              </w:rPr>
              <w:t xml:space="preserve"> Half </w:t>
            </w:r>
            <w:r w:rsidR="00AA0218">
              <w:rPr>
                <w:b/>
                <w:bCs/>
              </w:rPr>
              <w:t xml:space="preserve">of Palestinian Population (14 Years and </w:t>
            </w:r>
            <w:r w:rsidR="006705FC">
              <w:rPr>
                <w:b/>
                <w:bCs/>
              </w:rPr>
              <w:t>o</w:t>
            </w:r>
            <w:r w:rsidR="00AA0218">
              <w:rPr>
                <w:b/>
                <w:bCs/>
              </w:rPr>
              <w:t>ver) are Married</w:t>
            </w:r>
          </w:p>
        </w:tc>
      </w:tr>
    </w:tbl>
    <w:p w:rsidR="00AA0218" w:rsidRDefault="00AA0218" w:rsidP="00AA0218">
      <w:pPr>
        <w:pStyle w:val="BodyText2"/>
        <w:tabs>
          <w:tab w:val="left" w:pos="458"/>
        </w:tabs>
        <w:jc w:val="both"/>
      </w:pPr>
    </w:p>
    <w:p w:rsidR="00AA0218" w:rsidRDefault="00AA0218" w:rsidP="00C202EF">
      <w:pPr>
        <w:pStyle w:val="BodyText2"/>
        <w:tabs>
          <w:tab w:val="left" w:pos="458"/>
        </w:tabs>
        <w:jc w:val="both"/>
      </w:pPr>
      <w:r>
        <w:t xml:space="preserve">The number of </w:t>
      </w:r>
      <w:r w:rsidR="00815EAF" w:rsidRPr="00815EAF">
        <w:t xml:space="preserve">Palestinian </w:t>
      </w:r>
      <w:r w:rsidR="00815EAF">
        <w:t>p</w:t>
      </w:r>
      <w:r w:rsidR="00815EAF" w:rsidRPr="00815EAF">
        <w:t>opulation</w:t>
      </w:r>
      <w:r>
        <w:t xml:space="preserve"> aged 14</w:t>
      </w:r>
      <w:r w:rsidR="00815EAF">
        <w:t xml:space="preserve"> ye</w:t>
      </w:r>
      <w:r w:rsidR="006745C1">
        <w:t>a</w:t>
      </w:r>
      <w:r w:rsidR="00815EAF">
        <w:t>rs</w:t>
      </w:r>
      <w:r>
        <w:t xml:space="preserve"> and over who are married </w:t>
      </w:r>
      <w:r w:rsidR="00E71D5D">
        <w:t>was</w:t>
      </w:r>
      <w:r>
        <w:t xml:space="preserve"> 1,745,6</w:t>
      </w:r>
      <w:r w:rsidR="00A0140E">
        <w:t>7</w:t>
      </w:r>
      <w:r w:rsidR="00A847D7">
        <w:t>6</w:t>
      </w:r>
      <w:r>
        <w:t xml:space="preserve"> </w:t>
      </w:r>
      <w:r w:rsidR="00421421">
        <w:t>persons</w:t>
      </w:r>
      <w:r>
        <w:t xml:space="preserve">, 59.1% of the target population. There </w:t>
      </w:r>
      <w:r w:rsidR="00E71D5D">
        <w:t>were</w:t>
      </w:r>
      <w:r>
        <w:t xml:space="preserve"> 857,6</w:t>
      </w:r>
      <w:r w:rsidR="00A0140E">
        <w:t>41</w:t>
      </w:r>
      <w:r>
        <w:t xml:space="preserve"> males (57.</w:t>
      </w:r>
      <w:r w:rsidR="00C202EF">
        <w:t>4</w:t>
      </w:r>
      <w:r>
        <w:t>%) and 888,0</w:t>
      </w:r>
      <w:r w:rsidR="00A0140E">
        <w:t>35</w:t>
      </w:r>
      <w:r>
        <w:t xml:space="preserve"> females (60.9%), while the number of divorced </w:t>
      </w:r>
      <w:r w:rsidR="00421421">
        <w:t>persons</w:t>
      </w:r>
      <w:r>
        <w:t xml:space="preserve"> in Palestine </w:t>
      </w:r>
      <w:r w:rsidR="006B3D2A">
        <w:t>was</w:t>
      </w:r>
      <w:r>
        <w:t xml:space="preserve"> 26,11</w:t>
      </w:r>
      <w:r w:rsidR="00A0140E">
        <w:t>7</w:t>
      </w:r>
      <w:r w:rsidR="004E4128" w:rsidRPr="004E4128">
        <w:t xml:space="preserve"> </w:t>
      </w:r>
      <w:r w:rsidR="004E4128">
        <w:t>persons</w:t>
      </w:r>
      <w:r>
        <w:t xml:space="preserve"> (0.9%) of the target population</w:t>
      </w:r>
      <w:r w:rsidR="005760DF">
        <w:t xml:space="preserve"> </w:t>
      </w:r>
      <w:r w:rsidR="005760DF">
        <w:rPr>
          <w:rFonts w:asciiTheme="majorBidi" w:hAnsiTheme="majorBidi" w:cstheme="majorBidi"/>
        </w:rPr>
        <w:t xml:space="preserve">(see table </w:t>
      </w:r>
      <w:r w:rsidR="004B3BF1">
        <w:rPr>
          <w:rFonts w:asciiTheme="majorBidi" w:hAnsiTheme="majorBidi" w:cstheme="majorBidi"/>
        </w:rPr>
        <w:t>6</w:t>
      </w:r>
      <w:r w:rsidR="005760DF">
        <w:rPr>
          <w:rFonts w:asciiTheme="majorBidi" w:hAnsiTheme="majorBidi" w:cstheme="majorBidi"/>
        </w:rPr>
        <w:t>)</w:t>
      </w:r>
      <w:r w:rsidR="00FC1715">
        <w:rPr>
          <w:rFonts w:asciiTheme="majorBidi" w:hAnsiTheme="majorBidi" w:cstheme="majorBidi"/>
        </w:rPr>
        <w:t>.</w:t>
      </w:r>
    </w:p>
    <w:p w:rsidR="001F1E33" w:rsidRDefault="001F1E33" w:rsidP="00AA0218">
      <w:pPr>
        <w:jc w:val="center"/>
        <w:rPr>
          <w:rFonts w:ascii="Arial" w:hAnsi="Arial" w:cs="Arial"/>
          <w:b/>
          <w:bCs/>
          <w:sz w:val="22"/>
          <w:szCs w:val="22"/>
        </w:rPr>
      </w:pPr>
    </w:p>
    <w:p w:rsidR="008E61E0" w:rsidRDefault="008E61E0" w:rsidP="00AA0218">
      <w:pPr>
        <w:jc w:val="center"/>
        <w:rPr>
          <w:rFonts w:ascii="Arial" w:hAnsi="Arial" w:cs="Arial"/>
          <w:b/>
          <w:bCs/>
          <w:sz w:val="22"/>
          <w:szCs w:val="22"/>
        </w:rPr>
      </w:pPr>
    </w:p>
    <w:p w:rsidR="000D55C3" w:rsidRDefault="000D55C3" w:rsidP="00AA0218">
      <w:pPr>
        <w:jc w:val="center"/>
        <w:rPr>
          <w:rFonts w:ascii="Arial" w:hAnsi="Arial" w:cs="Arial"/>
          <w:b/>
          <w:bCs/>
          <w:sz w:val="22"/>
          <w:szCs w:val="22"/>
        </w:rPr>
      </w:pPr>
    </w:p>
    <w:p w:rsidR="008E61E0" w:rsidRDefault="008E61E0" w:rsidP="00AA0218">
      <w:pPr>
        <w:jc w:val="center"/>
        <w:rPr>
          <w:rFonts w:ascii="Arial" w:hAnsi="Arial" w:cs="Arial"/>
          <w:b/>
          <w:bCs/>
          <w:sz w:val="22"/>
          <w:szCs w:val="22"/>
        </w:rPr>
      </w:pPr>
    </w:p>
    <w:p w:rsidR="006A3DD2" w:rsidRDefault="006A3DD2">
      <w:pPr>
        <w:rPr>
          <w:rFonts w:ascii="Arial" w:hAnsi="Arial" w:cs="Arial"/>
          <w:b/>
          <w:bCs/>
          <w:sz w:val="22"/>
          <w:szCs w:val="22"/>
        </w:rPr>
      </w:pPr>
      <w:r>
        <w:rPr>
          <w:rFonts w:ascii="Arial" w:hAnsi="Arial" w:cs="Arial"/>
          <w:b/>
          <w:bCs/>
          <w:sz w:val="22"/>
          <w:szCs w:val="22"/>
        </w:rPr>
        <w:br w:type="page"/>
      </w:r>
    </w:p>
    <w:p w:rsidR="00AA0218" w:rsidRDefault="00AA0218" w:rsidP="00CB21DD">
      <w:pPr>
        <w:jc w:val="center"/>
        <w:rPr>
          <w:rFonts w:ascii="Arial" w:hAnsi="Arial" w:cs="Arial"/>
          <w:b/>
          <w:bCs/>
          <w:sz w:val="22"/>
          <w:szCs w:val="22"/>
          <w:rtl/>
          <w:lang w:val="en-GB"/>
        </w:rPr>
      </w:pPr>
      <w:r>
        <w:rPr>
          <w:rFonts w:ascii="Arial" w:hAnsi="Arial" w:cs="Arial"/>
          <w:b/>
          <w:bCs/>
          <w:sz w:val="22"/>
          <w:szCs w:val="22"/>
        </w:rPr>
        <w:lastRenderedPageBreak/>
        <w:t xml:space="preserve">Percentage Distribution of Population (14 years and over) in Palestine by Marital </w:t>
      </w:r>
      <w:r w:rsidR="008E61E0">
        <w:rPr>
          <w:rFonts w:ascii="Arial" w:hAnsi="Arial" w:cs="Arial"/>
          <w:b/>
          <w:bCs/>
          <w:sz w:val="22"/>
          <w:szCs w:val="22"/>
        </w:rPr>
        <w:t xml:space="preserve"> </w:t>
      </w:r>
      <w:r>
        <w:rPr>
          <w:rFonts w:ascii="Arial" w:hAnsi="Arial" w:cs="Arial"/>
          <w:b/>
          <w:bCs/>
          <w:sz w:val="22"/>
          <w:szCs w:val="22"/>
        </w:rPr>
        <w:t>Status, 2017</w:t>
      </w:r>
    </w:p>
    <w:tbl>
      <w:tblPr>
        <w:tblStyle w:val="TableGrid"/>
        <w:tblW w:w="0" w:type="auto"/>
        <w:tblLook w:val="04A0"/>
      </w:tblPr>
      <w:tblGrid>
        <w:gridCol w:w="9430"/>
      </w:tblGrid>
      <w:tr w:rsidR="00A201D0" w:rsidTr="00A201D0">
        <w:tc>
          <w:tcPr>
            <w:tcW w:w="9430" w:type="dxa"/>
          </w:tcPr>
          <w:p w:rsidR="00A201D0" w:rsidRDefault="00A201D0" w:rsidP="00AA0218">
            <w:pPr>
              <w:pStyle w:val="BodyText2"/>
              <w:jc w:val="both"/>
              <w:rPr>
                <w:b/>
                <w:bCs/>
              </w:rPr>
            </w:pPr>
            <w:r w:rsidRPr="00A201D0">
              <w:rPr>
                <w:b/>
                <w:bCs/>
                <w:noProof/>
              </w:rPr>
              <w:drawing>
                <wp:inline distT="0" distB="0" distL="0" distR="0">
                  <wp:extent cx="5478449" cy="2568271"/>
                  <wp:effectExtent l="19050" t="0" r="7951" b="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AA0218" w:rsidRDefault="00AA0218" w:rsidP="00AA0218">
      <w:pPr>
        <w:pStyle w:val="BodyText2"/>
        <w:jc w:val="both"/>
        <w:rPr>
          <w:b/>
          <w:bCs/>
        </w:rPr>
      </w:pPr>
    </w:p>
    <w:p w:rsidR="00AA0218" w:rsidRDefault="00B2645B" w:rsidP="00F47B7C">
      <w:pPr>
        <w:pStyle w:val="BodyText2"/>
        <w:jc w:val="both"/>
        <w:rPr>
          <w:b/>
          <w:bCs/>
        </w:rPr>
      </w:pPr>
      <w:r>
        <w:rPr>
          <w:b/>
          <w:bCs/>
        </w:rPr>
        <w:t>2</w:t>
      </w:r>
      <w:r w:rsidR="00AA0218">
        <w:rPr>
          <w:b/>
          <w:bCs/>
        </w:rPr>
        <w:t xml:space="preserve">.3 </w:t>
      </w:r>
      <w:r w:rsidR="00F47B7C">
        <w:rPr>
          <w:b/>
          <w:bCs/>
        </w:rPr>
        <w:t>Number of</w:t>
      </w:r>
      <w:r w:rsidR="00AA0218">
        <w:rPr>
          <w:b/>
          <w:bCs/>
        </w:rPr>
        <w:t xml:space="preserve"> Household</w:t>
      </w:r>
      <w:r w:rsidR="00F47B7C">
        <w:rPr>
          <w:b/>
          <w:bCs/>
        </w:rPr>
        <w:t>s</w:t>
      </w:r>
    </w:p>
    <w:p w:rsidR="00625F42" w:rsidRPr="00A201D0" w:rsidRDefault="00625F42" w:rsidP="00F47B7C">
      <w:pPr>
        <w:pStyle w:val="BodyText2"/>
        <w:jc w:val="both"/>
        <w:rPr>
          <w:b/>
          <w:bCs/>
          <w:sz w:val="16"/>
          <w:szCs w:val="16"/>
        </w:rPr>
      </w:pPr>
    </w:p>
    <w:tbl>
      <w:tblPr>
        <w:bidiVisual/>
        <w:tblW w:w="3258" w:type="pct"/>
        <w:jc w:val="center"/>
        <w:tblInd w:w="-5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5"/>
      </w:tblGrid>
      <w:tr w:rsidR="00625F42" w:rsidRPr="00347CBD" w:rsidTr="003A05F0">
        <w:trPr>
          <w:trHeight w:val="340"/>
          <w:jc w:val="center"/>
        </w:trPr>
        <w:tc>
          <w:tcPr>
            <w:tcW w:w="5000" w:type="pct"/>
            <w:vAlign w:val="center"/>
          </w:tcPr>
          <w:p w:rsidR="00625F42" w:rsidRPr="00625F42" w:rsidRDefault="00625F42" w:rsidP="003A05F0">
            <w:pPr>
              <w:tabs>
                <w:tab w:val="num" w:pos="624"/>
              </w:tabs>
              <w:ind w:right="140"/>
              <w:jc w:val="center"/>
              <w:rPr>
                <w:b/>
                <w:bCs/>
                <w:rtl/>
              </w:rPr>
            </w:pPr>
            <w:r>
              <w:rPr>
                <w:b/>
                <w:bCs/>
              </w:rPr>
              <w:t>5.1 Persons is the</w:t>
            </w:r>
            <w:r w:rsidRPr="00441F03">
              <w:rPr>
                <w:b/>
                <w:bCs/>
              </w:rPr>
              <w:t xml:space="preserve"> Average Household </w:t>
            </w:r>
            <w:r w:rsidR="003A05F0">
              <w:rPr>
                <w:b/>
                <w:bCs/>
              </w:rPr>
              <w:t>Size in Palestine</w:t>
            </w:r>
          </w:p>
        </w:tc>
      </w:tr>
    </w:tbl>
    <w:p w:rsidR="00F00B36" w:rsidRDefault="00F00B36" w:rsidP="006745C1">
      <w:pPr>
        <w:pStyle w:val="BodyText2"/>
        <w:jc w:val="both"/>
      </w:pPr>
    </w:p>
    <w:p w:rsidR="005C455D" w:rsidRDefault="00AA0218" w:rsidP="00C202EF">
      <w:pPr>
        <w:pStyle w:val="BodyText2"/>
        <w:jc w:val="both"/>
      </w:pPr>
      <w:r>
        <w:t xml:space="preserve">According to the final results of the </w:t>
      </w:r>
      <w:r w:rsidR="005C455D">
        <w:t>census</w:t>
      </w:r>
      <w:r>
        <w:t>, the number of private households</w:t>
      </w:r>
      <w:r w:rsidR="006745C1">
        <w:t xml:space="preserve"> </w:t>
      </w:r>
      <w:r w:rsidR="00E71D5D">
        <w:t>was</w:t>
      </w:r>
      <w:r>
        <w:t xml:space="preserve"> </w:t>
      </w:r>
      <w:r w:rsidR="00B2645B">
        <w:t>9</w:t>
      </w:r>
      <w:r w:rsidR="00253745">
        <w:t>29</w:t>
      </w:r>
      <w:r w:rsidR="00B2645B">
        <w:t>,</w:t>
      </w:r>
      <w:r w:rsidR="00C202EF">
        <w:t>221</w:t>
      </w:r>
      <w:r>
        <w:t xml:space="preserve"> household</w:t>
      </w:r>
      <w:r w:rsidR="00B2645B">
        <w:t>s</w:t>
      </w:r>
      <w:r>
        <w:t xml:space="preserve">, including </w:t>
      </w:r>
      <w:r w:rsidR="00253745">
        <w:t>594</w:t>
      </w:r>
      <w:r w:rsidR="00B2645B">
        <w:t>,</w:t>
      </w:r>
      <w:r w:rsidR="00C202EF">
        <w:t>511</w:t>
      </w:r>
      <w:r>
        <w:t xml:space="preserve"> household</w:t>
      </w:r>
      <w:r w:rsidR="00B2645B">
        <w:t>s</w:t>
      </w:r>
      <w:r>
        <w:t xml:space="preserve"> in the West Bank and </w:t>
      </w:r>
      <w:r w:rsidR="00B2645B">
        <w:t>33</w:t>
      </w:r>
      <w:r w:rsidR="00253745">
        <w:t>4</w:t>
      </w:r>
      <w:r w:rsidR="00B2645B">
        <w:t>,</w:t>
      </w:r>
      <w:r w:rsidR="00253745">
        <w:t>710</w:t>
      </w:r>
      <w:r>
        <w:t xml:space="preserve"> household</w:t>
      </w:r>
      <w:r w:rsidR="00B2645B">
        <w:t>s</w:t>
      </w:r>
      <w:r>
        <w:t xml:space="preserve"> in Gaza Strip.</w:t>
      </w:r>
    </w:p>
    <w:p w:rsidR="004A79FA" w:rsidRDefault="004A79FA" w:rsidP="005C455D">
      <w:pPr>
        <w:pStyle w:val="BodyText2"/>
        <w:jc w:val="both"/>
      </w:pPr>
    </w:p>
    <w:p w:rsidR="000D55C3" w:rsidRDefault="005C455D" w:rsidP="00FC1715">
      <w:pPr>
        <w:pStyle w:val="BodyText2"/>
        <w:jc w:val="both"/>
      </w:pPr>
      <w:r>
        <w:t xml:space="preserve">Average household size </w:t>
      </w:r>
      <w:r w:rsidR="00E71D5D">
        <w:t>was</w:t>
      </w:r>
      <w:r>
        <w:t xml:space="preserve"> 5.1 persons; 4.8 persons in the West Bank and 5.6 persons in Gaza Strip</w:t>
      </w:r>
      <w:r w:rsidR="007767AB">
        <w:t>. T</w:t>
      </w:r>
      <w:r w:rsidR="00A06F88">
        <w:t xml:space="preserve">his average has </w:t>
      </w:r>
      <w:r w:rsidR="00FC4D6B">
        <w:t>de</w:t>
      </w:r>
      <w:r w:rsidR="00A06F88">
        <w:t>creased during the period 1997-2017 where it was 6.4 in 1997 and 5.8 in 2007.</w:t>
      </w:r>
      <w:r>
        <w:t xml:space="preserve"> </w:t>
      </w:r>
      <w:r w:rsidR="00A06F88">
        <w:t>R</w:t>
      </w:r>
      <w:r>
        <w:t>egarding governorate level; Gaza and North Gaza governorate</w:t>
      </w:r>
      <w:r w:rsidR="00A06F88">
        <w:t xml:space="preserve">s </w:t>
      </w:r>
      <w:r w:rsidR="00E71D5D">
        <w:t>were</w:t>
      </w:r>
      <w:r>
        <w:t xml:space="preserve"> the highest in the household size with 5.7 persons</w:t>
      </w:r>
      <w:r w:rsidR="008643DC">
        <w:t xml:space="preserve"> each</w:t>
      </w:r>
      <w:r>
        <w:t xml:space="preserve">, on the other hand </w:t>
      </w:r>
      <w:r w:rsidR="00A80A3D">
        <w:t>Jerusalem</w:t>
      </w:r>
      <w:r w:rsidR="00A80A3D" w:rsidRPr="00A80A3D">
        <w:t xml:space="preserve"> </w:t>
      </w:r>
      <w:r w:rsidR="00A80A3D">
        <w:t xml:space="preserve">governorate recorded the lowest average household size by 4.4 persons </w:t>
      </w:r>
      <w:r w:rsidR="005760DF">
        <w:rPr>
          <w:rFonts w:asciiTheme="majorBidi" w:hAnsiTheme="majorBidi" w:cstheme="majorBidi"/>
        </w:rPr>
        <w:t>(see table 1</w:t>
      </w:r>
      <w:r w:rsidR="008643DC">
        <w:rPr>
          <w:rFonts w:asciiTheme="majorBidi" w:hAnsiTheme="majorBidi" w:cstheme="majorBidi"/>
        </w:rPr>
        <w:t>5</w:t>
      </w:r>
      <w:r w:rsidR="005760DF">
        <w:rPr>
          <w:rFonts w:asciiTheme="majorBidi" w:hAnsiTheme="majorBidi" w:cstheme="majorBidi"/>
        </w:rPr>
        <w:t>)</w:t>
      </w:r>
      <w:r w:rsidR="00FC1715">
        <w:rPr>
          <w:rFonts w:asciiTheme="majorBidi" w:hAnsiTheme="majorBidi" w:cstheme="majorBidi"/>
        </w:rPr>
        <w:t>.</w:t>
      </w:r>
    </w:p>
    <w:p w:rsidR="00AA0218" w:rsidRDefault="00AA0218" w:rsidP="00E71D5D">
      <w:pPr>
        <w:pStyle w:val="BodyText2"/>
        <w:jc w:val="both"/>
      </w:pPr>
      <w:r>
        <w:t xml:space="preserve">  </w:t>
      </w:r>
    </w:p>
    <w:p w:rsidR="00AA0218" w:rsidRPr="00B47084" w:rsidRDefault="00AA0218" w:rsidP="006745C1">
      <w:pPr>
        <w:pStyle w:val="Heading3"/>
        <w:rPr>
          <w:rFonts w:asciiTheme="minorBidi" w:hAnsiTheme="minorBidi" w:cstheme="minorBidi"/>
          <w:sz w:val="22"/>
          <w:szCs w:val="22"/>
          <w:rtl/>
          <w:lang w:val="en-GB"/>
        </w:rPr>
      </w:pPr>
      <w:r w:rsidRPr="00B47084">
        <w:rPr>
          <w:rFonts w:asciiTheme="minorBidi" w:hAnsiTheme="minorBidi" w:cstheme="minorBidi"/>
          <w:sz w:val="22"/>
          <w:szCs w:val="22"/>
        </w:rPr>
        <w:t xml:space="preserve">Figure </w:t>
      </w:r>
      <w:r w:rsidR="00CB21DD" w:rsidRPr="00B47084">
        <w:rPr>
          <w:rFonts w:asciiTheme="minorBidi" w:hAnsiTheme="minorBidi" w:cstheme="minorBidi"/>
          <w:sz w:val="22"/>
          <w:szCs w:val="22"/>
        </w:rPr>
        <w:t>8</w:t>
      </w:r>
      <w:r w:rsidRPr="00B47084">
        <w:rPr>
          <w:rFonts w:asciiTheme="minorBidi" w:hAnsiTheme="minorBidi" w:cstheme="minorBidi"/>
          <w:sz w:val="22"/>
          <w:szCs w:val="22"/>
        </w:rPr>
        <w:t>: Average Household Size in Palestine by Governorate, 2017</w:t>
      </w:r>
    </w:p>
    <w:tbl>
      <w:tblPr>
        <w:tblStyle w:val="TableGrid"/>
        <w:tblW w:w="0" w:type="auto"/>
        <w:tblInd w:w="108" w:type="dxa"/>
        <w:tblLook w:val="04A0"/>
      </w:tblPr>
      <w:tblGrid>
        <w:gridCol w:w="9322"/>
      </w:tblGrid>
      <w:tr w:rsidR="00A201D0" w:rsidTr="00321D60">
        <w:tc>
          <w:tcPr>
            <w:tcW w:w="9322" w:type="dxa"/>
          </w:tcPr>
          <w:p w:rsidR="00A201D0" w:rsidRDefault="00A201D0" w:rsidP="00AA0218">
            <w:pPr>
              <w:jc w:val="center"/>
            </w:pPr>
            <w:r w:rsidRPr="00A201D0">
              <w:rPr>
                <w:noProof/>
              </w:rPr>
              <w:drawing>
                <wp:inline distT="0" distB="0" distL="0" distR="0">
                  <wp:extent cx="5822950" cy="2844800"/>
                  <wp:effectExtent l="0" t="0" r="0" b="0"/>
                  <wp:docPr id="1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A0218" w:rsidRDefault="00AA0218" w:rsidP="00AA0218">
      <w:pPr>
        <w:jc w:val="center"/>
        <w:rPr>
          <w:rtl/>
        </w:rPr>
      </w:pPr>
    </w:p>
    <w:p w:rsidR="00AA0218" w:rsidRDefault="00685734" w:rsidP="00435364">
      <w:pPr>
        <w:pStyle w:val="BodyText2"/>
        <w:jc w:val="both"/>
        <w:rPr>
          <w:b/>
          <w:bCs/>
        </w:rPr>
      </w:pPr>
      <w:r>
        <w:rPr>
          <w:b/>
          <w:bCs/>
        </w:rPr>
        <w:lastRenderedPageBreak/>
        <w:t>2</w:t>
      </w:r>
      <w:r w:rsidR="00AA0218">
        <w:rPr>
          <w:b/>
          <w:bCs/>
        </w:rPr>
        <w:t xml:space="preserve">.4 </w:t>
      </w:r>
      <w:r w:rsidR="002F4FE5">
        <w:rPr>
          <w:b/>
          <w:bCs/>
        </w:rPr>
        <w:t>Occupied</w:t>
      </w:r>
      <w:r w:rsidR="00AA0218">
        <w:rPr>
          <w:b/>
          <w:bCs/>
        </w:rPr>
        <w:t xml:space="preserve"> Housing Units </w:t>
      </w:r>
    </w:p>
    <w:p w:rsidR="002F4FE5" w:rsidRPr="000E070B" w:rsidRDefault="002F4FE5" w:rsidP="00AA0218">
      <w:pPr>
        <w:jc w:val="both"/>
        <w:rPr>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2F4FE5" w:rsidRPr="00347CBD" w:rsidTr="000E070B">
        <w:trPr>
          <w:trHeight w:val="454"/>
          <w:jc w:val="center"/>
        </w:trPr>
        <w:tc>
          <w:tcPr>
            <w:tcW w:w="5000" w:type="pct"/>
            <w:vAlign w:val="center"/>
          </w:tcPr>
          <w:p w:rsidR="00986342" w:rsidRDefault="00761357" w:rsidP="00761357">
            <w:pPr>
              <w:tabs>
                <w:tab w:val="num" w:pos="624"/>
              </w:tabs>
              <w:ind w:right="140"/>
              <w:jc w:val="center"/>
              <w:rPr>
                <w:b/>
                <w:bCs/>
              </w:rPr>
            </w:pPr>
            <w:r>
              <w:rPr>
                <w:b/>
                <w:bCs/>
              </w:rPr>
              <w:t>Number of Occupied Housing Units is the Highest</w:t>
            </w:r>
          </w:p>
          <w:p w:rsidR="002F4FE5" w:rsidRPr="00FF21BB" w:rsidRDefault="00761357" w:rsidP="00761357">
            <w:pPr>
              <w:tabs>
                <w:tab w:val="num" w:pos="624"/>
              </w:tabs>
              <w:ind w:right="140"/>
              <w:jc w:val="center"/>
              <w:rPr>
                <w:b/>
                <w:bCs/>
                <w:rtl/>
              </w:rPr>
            </w:pPr>
            <w:r>
              <w:rPr>
                <w:b/>
                <w:bCs/>
              </w:rPr>
              <w:t xml:space="preserve"> in </w:t>
            </w:r>
            <w:r w:rsidR="000A0EA6">
              <w:rPr>
                <w:b/>
                <w:bCs/>
              </w:rPr>
              <w:t xml:space="preserve">Hebron Governorate </w:t>
            </w:r>
          </w:p>
        </w:tc>
      </w:tr>
    </w:tbl>
    <w:p w:rsidR="002F4FE5" w:rsidRDefault="002F4FE5" w:rsidP="00AA0218">
      <w:pPr>
        <w:jc w:val="both"/>
      </w:pPr>
    </w:p>
    <w:p w:rsidR="00AA0218" w:rsidRDefault="00AA0218" w:rsidP="00A0140E">
      <w:pPr>
        <w:jc w:val="both"/>
      </w:pPr>
      <w:r>
        <w:t xml:space="preserve">The findings </w:t>
      </w:r>
      <w:r w:rsidR="00435364">
        <w:t>showed</w:t>
      </w:r>
      <w:r>
        <w:t xml:space="preserve"> that; the number of occupied housing units in Palestine </w:t>
      </w:r>
      <w:r w:rsidR="00E71D5D">
        <w:t>was</w:t>
      </w:r>
      <w:r>
        <w:t xml:space="preserve"> </w:t>
      </w:r>
      <w:r w:rsidR="00253745">
        <w:t>929</w:t>
      </w:r>
      <w:r>
        <w:t>,</w:t>
      </w:r>
      <w:r w:rsidR="00A0140E">
        <w:t>221</w:t>
      </w:r>
      <w:r w:rsidR="00253745">
        <w:t xml:space="preserve"> housing units; </w:t>
      </w:r>
      <w:r w:rsidR="00253745" w:rsidRPr="00253745">
        <w:t>594</w:t>
      </w:r>
      <w:r w:rsidR="00253745">
        <w:t>,</w:t>
      </w:r>
      <w:r w:rsidR="00A0140E">
        <w:t>511</w:t>
      </w:r>
      <w:r>
        <w:t xml:space="preserve"> </w:t>
      </w:r>
      <w:r w:rsidR="00253745">
        <w:t>housing units</w:t>
      </w:r>
      <w:r w:rsidR="00253745">
        <w:rPr>
          <w:sz w:val="22"/>
          <w:szCs w:val="22"/>
        </w:rPr>
        <w:t xml:space="preserve"> in the West Bank, and </w:t>
      </w:r>
      <w:r w:rsidR="00253745" w:rsidRPr="005A0F04">
        <w:t>334,710</w:t>
      </w:r>
      <w:r w:rsidR="00253745" w:rsidRPr="00253745">
        <w:rPr>
          <w:sz w:val="22"/>
          <w:szCs w:val="22"/>
        </w:rPr>
        <w:t xml:space="preserve"> </w:t>
      </w:r>
      <w:r w:rsidR="00253745">
        <w:rPr>
          <w:sz w:val="22"/>
          <w:szCs w:val="22"/>
        </w:rPr>
        <w:t xml:space="preserve">in Gaza Strip. </w:t>
      </w:r>
    </w:p>
    <w:p w:rsidR="00AA0218" w:rsidRDefault="00AA0218" w:rsidP="00AA0218">
      <w:pPr>
        <w:jc w:val="center"/>
      </w:pPr>
    </w:p>
    <w:p w:rsidR="00AA0218" w:rsidRDefault="008F2BD8" w:rsidP="008643DC">
      <w:pPr>
        <w:jc w:val="both"/>
      </w:pPr>
      <w:r>
        <w:t>Regarding</w:t>
      </w:r>
      <w:r w:rsidRPr="008F2BD8">
        <w:t xml:space="preserve"> governorate level </w:t>
      </w:r>
      <w:r>
        <w:t>i</w:t>
      </w:r>
      <w:r w:rsidRPr="008F2BD8">
        <w:t xml:space="preserve">t </w:t>
      </w:r>
      <w:r w:rsidR="00E71D5D">
        <w:t>was</w:t>
      </w:r>
      <w:r w:rsidRPr="008F2BD8">
        <w:t xml:space="preserve"> noted that</w:t>
      </w:r>
      <w:r>
        <w:t>;</w:t>
      </w:r>
      <w:r w:rsidRPr="008F2BD8">
        <w:t xml:space="preserve"> Hebron governorate </w:t>
      </w:r>
      <w:r w:rsidR="00DD3B2E">
        <w:t xml:space="preserve">recorded </w:t>
      </w:r>
      <w:r w:rsidRPr="008F2BD8">
        <w:t xml:space="preserve">the </w:t>
      </w:r>
      <w:r w:rsidR="0018538A">
        <w:t>highest</w:t>
      </w:r>
      <w:r w:rsidRPr="008F2BD8">
        <w:t xml:space="preserve"> number of </w:t>
      </w:r>
      <w:r>
        <w:t xml:space="preserve">occupied housing units </w:t>
      </w:r>
      <w:r w:rsidRPr="008F2BD8">
        <w:t xml:space="preserve">in Palestine </w:t>
      </w:r>
      <w:r w:rsidR="0018538A">
        <w:t xml:space="preserve">by </w:t>
      </w:r>
      <w:r w:rsidRPr="008F2BD8">
        <w:t>135,</w:t>
      </w:r>
      <w:r w:rsidR="00C61D10">
        <w:rPr>
          <w:rFonts w:hint="cs"/>
          <w:rtl/>
        </w:rPr>
        <w:t>614</w:t>
      </w:r>
      <w:r w:rsidRPr="008F2BD8">
        <w:t xml:space="preserve"> </w:t>
      </w:r>
      <w:r w:rsidR="0018538A">
        <w:t>housing unit</w:t>
      </w:r>
      <w:r w:rsidRPr="008F2BD8">
        <w:t xml:space="preserve">, while Gaza governorate </w:t>
      </w:r>
      <w:r w:rsidR="0018538A">
        <w:t>comes</w:t>
      </w:r>
      <w:r w:rsidRPr="008F2BD8">
        <w:t xml:space="preserve"> in </w:t>
      </w:r>
      <w:r w:rsidR="0018538A">
        <w:t xml:space="preserve">the </w:t>
      </w:r>
      <w:r w:rsidRPr="008F2BD8">
        <w:t xml:space="preserve">second place </w:t>
      </w:r>
      <w:r w:rsidR="0018538A">
        <w:t xml:space="preserve">by </w:t>
      </w:r>
      <w:r w:rsidRPr="008F2BD8">
        <w:t>113,2</w:t>
      </w:r>
      <w:r w:rsidR="00C61D10">
        <w:rPr>
          <w:rFonts w:hint="cs"/>
          <w:rtl/>
        </w:rPr>
        <w:t>38</w:t>
      </w:r>
      <w:r w:rsidRPr="008F2BD8">
        <w:t xml:space="preserve"> </w:t>
      </w:r>
      <w:r w:rsidR="0018538A">
        <w:t>housing unit</w:t>
      </w:r>
      <w:r w:rsidRPr="008F2BD8">
        <w:t xml:space="preserve">, in </w:t>
      </w:r>
      <w:r w:rsidR="0018538A">
        <w:t xml:space="preserve">the </w:t>
      </w:r>
      <w:r w:rsidRPr="008F2BD8">
        <w:t xml:space="preserve">contrast, the smallest governorate in terms of number of housing </w:t>
      </w:r>
      <w:r w:rsidR="0018538A">
        <w:t xml:space="preserve">units </w:t>
      </w:r>
      <w:r w:rsidR="00E71D5D">
        <w:t>was</w:t>
      </w:r>
      <w:r w:rsidR="0018538A">
        <w:t xml:space="preserve"> </w:t>
      </w:r>
      <w:r w:rsidRPr="008F2BD8">
        <w:t>Jericho and Al-</w:t>
      </w:r>
      <w:proofErr w:type="spellStart"/>
      <w:r w:rsidRPr="008F2BD8">
        <w:t>Aghwar</w:t>
      </w:r>
      <w:proofErr w:type="spellEnd"/>
      <w:r w:rsidRPr="008F2BD8">
        <w:t xml:space="preserve"> </w:t>
      </w:r>
      <w:r w:rsidR="0018538A">
        <w:t>that recorded</w:t>
      </w:r>
      <w:r w:rsidRPr="008F2BD8">
        <w:t xml:space="preserve"> </w:t>
      </w:r>
      <w:r w:rsidR="00C61D10">
        <w:rPr>
          <w:rFonts w:hint="cs"/>
          <w:rtl/>
        </w:rPr>
        <w:t>10</w:t>
      </w:r>
      <w:r w:rsidRPr="008F2BD8">
        <w:t>,</w:t>
      </w:r>
      <w:r w:rsidR="00C61D10">
        <w:rPr>
          <w:rFonts w:hint="cs"/>
          <w:rtl/>
        </w:rPr>
        <w:t>234</w:t>
      </w:r>
      <w:r w:rsidRPr="008F2BD8">
        <w:t xml:space="preserve"> </w:t>
      </w:r>
      <w:r>
        <w:t>housing units</w:t>
      </w:r>
      <w:r w:rsidR="005760DF">
        <w:t xml:space="preserve"> </w:t>
      </w:r>
      <w:r w:rsidR="005760DF">
        <w:rPr>
          <w:rFonts w:asciiTheme="majorBidi" w:hAnsiTheme="majorBidi" w:cstheme="majorBidi"/>
        </w:rPr>
        <w:t>(see table 2</w:t>
      </w:r>
      <w:r w:rsidR="008643DC">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5B3246" w:rsidRDefault="005B3246" w:rsidP="001D653B">
      <w:pPr>
        <w:jc w:val="both"/>
      </w:pPr>
    </w:p>
    <w:p w:rsidR="00052ED9" w:rsidRDefault="00052ED9" w:rsidP="00C276C0">
      <w:pPr>
        <w:jc w:val="both"/>
        <w:rPr>
          <w:b/>
          <w:bCs/>
        </w:rPr>
      </w:pPr>
      <w:r w:rsidRPr="007440B6">
        <w:rPr>
          <w:b/>
          <w:bCs/>
        </w:rPr>
        <w:t xml:space="preserve">2.4.1 Occupied </w:t>
      </w:r>
      <w:r w:rsidR="00C276C0">
        <w:rPr>
          <w:b/>
          <w:bCs/>
        </w:rPr>
        <w:t>H</w:t>
      </w:r>
      <w:r w:rsidRPr="007440B6">
        <w:rPr>
          <w:b/>
          <w:bCs/>
        </w:rPr>
        <w:t xml:space="preserve">ousing </w:t>
      </w:r>
      <w:r w:rsidR="00C276C0">
        <w:rPr>
          <w:b/>
          <w:bCs/>
        </w:rPr>
        <w:t>U</w:t>
      </w:r>
      <w:r w:rsidRPr="007440B6">
        <w:rPr>
          <w:b/>
          <w:bCs/>
        </w:rPr>
        <w:t xml:space="preserve">nits </w:t>
      </w:r>
      <w:r w:rsidR="001D653B">
        <w:rPr>
          <w:b/>
          <w:bCs/>
        </w:rPr>
        <w:t>by</w:t>
      </w:r>
      <w:r w:rsidRPr="007440B6">
        <w:rPr>
          <w:b/>
          <w:bCs/>
        </w:rPr>
        <w:t xml:space="preserve"> </w:t>
      </w:r>
      <w:r w:rsidR="00C276C0">
        <w:rPr>
          <w:b/>
          <w:bCs/>
        </w:rPr>
        <w:t>T</w:t>
      </w:r>
      <w:r w:rsidRPr="007440B6">
        <w:rPr>
          <w:b/>
          <w:bCs/>
        </w:rPr>
        <w:t xml:space="preserve">ype </w:t>
      </w:r>
    </w:p>
    <w:p w:rsidR="00625F42" w:rsidRPr="00FC583C" w:rsidRDefault="00625F42" w:rsidP="00625F42">
      <w:pPr>
        <w:pStyle w:val="BodyText2"/>
        <w:jc w:val="both"/>
        <w:rPr>
          <w:b/>
          <w:bCs/>
          <w:sz w:val="16"/>
          <w:szCs w:val="16"/>
        </w:rPr>
      </w:pPr>
    </w:p>
    <w:tbl>
      <w:tblPr>
        <w:bidiVisual/>
        <w:tblW w:w="3108" w:type="pct"/>
        <w:jc w:val="center"/>
        <w:tblInd w:w="-2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862"/>
      </w:tblGrid>
      <w:tr w:rsidR="00625F42" w:rsidRPr="00347CBD" w:rsidTr="004D315A">
        <w:trPr>
          <w:trHeight w:val="340"/>
          <w:jc w:val="center"/>
        </w:trPr>
        <w:tc>
          <w:tcPr>
            <w:tcW w:w="5000" w:type="pct"/>
            <w:vAlign w:val="center"/>
          </w:tcPr>
          <w:p w:rsidR="00625F42" w:rsidRPr="00625F42" w:rsidRDefault="00625F42" w:rsidP="004D315A">
            <w:pPr>
              <w:tabs>
                <w:tab w:val="num" w:pos="624"/>
              </w:tabs>
              <w:ind w:right="140"/>
              <w:jc w:val="center"/>
              <w:rPr>
                <w:b/>
                <w:bCs/>
                <w:rtl/>
              </w:rPr>
            </w:pPr>
            <w:r>
              <w:rPr>
                <w:b/>
                <w:bCs/>
              </w:rPr>
              <w:t xml:space="preserve">62.3% of </w:t>
            </w:r>
            <w:r w:rsidR="00AC64DB">
              <w:rPr>
                <w:b/>
                <w:bCs/>
              </w:rPr>
              <w:t>O</w:t>
            </w:r>
            <w:r>
              <w:rPr>
                <w:b/>
                <w:bCs/>
              </w:rPr>
              <w:t xml:space="preserve">ccupied </w:t>
            </w:r>
            <w:r w:rsidR="00AC64DB">
              <w:rPr>
                <w:b/>
                <w:bCs/>
              </w:rPr>
              <w:t>H</w:t>
            </w:r>
            <w:r>
              <w:rPr>
                <w:b/>
                <w:bCs/>
              </w:rPr>
              <w:t xml:space="preserve">ousing </w:t>
            </w:r>
            <w:r w:rsidR="00AC64DB">
              <w:rPr>
                <w:b/>
                <w:bCs/>
              </w:rPr>
              <w:t>U</w:t>
            </w:r>
            <w:r>
              <w:rPr>
                <w:b/>
                <w:bCs/>
              </w:rPr>
              <w:t xml:space="preserve">nits </w:t>
            </w:r>
            <w:r w:rsidR="004D315A">
              <w:rPr>
                <w:b/>
                <w:bCs/>
              </w:rPr>
              <w:t>were</w:t>
            </w:r>
            <w:r>
              <w:rPr>
                <w:b/>
                <w:bCs/>
              </w:rPr>
              <w:t xml:space="preserve"> </w:t>
            </w:r>
            <w:r w:rsidR="00AC64DB">
              <w:rPr>
                <w:b/>
                <w:bCs/>
              </w:rPr>
              <w:t>A</w:t>
            </w:r>
            <w:r>
              <w:rPr>
                <w:b/>
                <w:bCs/>
              </w:rPr>
              <w:t xml:space="preserve">partments  </w:t>
            </w:r>
          </w:p>
        </w:tc>
      </w:tr>
    </w:tbl>
    <w:p w:rsidR="00625F42" w:rsidRDefault="00625F42" w:rsidP="00625F42">
      <w:pPr>
        <w:pStyle w:val="BodyText2"/>
        <w:jc w:val="both"/>
      </w:pPr>
    </w:p>
    <w:p w:rsidR="00AA0218" w:rsidRDefault="00052ED9" w:rsidP="00C202EF">
      <w:pPr>
        <w:jc w:val="both"/>
      </w:pPr>
      <w:r w:rsidRPr="00052ED9">
        <w:t xml:space="preserve">The </w:t>
      </w:r>
      <w:r>
        <w:t xml:space="preserve">census </w:t>
      </w:r>
      <w:r w:rsidRPr="00052ED9">
        <w:t>results show</w:t>
      </w:r>
      <w:r w:rsidR="004420B2">
        <w:t>ed</w:t>
      </w:r>
      <w:r w:rsidRPr="00052ED9">
        <w:t xml:space="preserve"> that</w:t>
      </w:r>
      <w:r>
        <w:t>;</w:t>
      </w:r>
      <w:r w:rsidRPr="00052ED9">
        <w:t xml:space="preserve"> </w:t>
      </w:r>
      <w:r w:rsidR="00307739">
        <w:t>571,7</w:t>
      </w:r>
      <w:r w:rsidR="00C202EF">
        <w:t>44</w:t>
      </w:r>
      <w:r w:rsidR="004A25FE">
        <w:t xml:space="preserve"> of</w:t>
      </w:r>
      <w:r>
        <w:t xml:space="preserve"> occupied </w:t>
      </w:r>
      <w:r w:rsidRPr="00052ED9">
        <w:t xml:space="preserve">housing </w:t>
      </w:r>
      <w:r>
        <w:t>units</w:t>
      </w:r>
      <w:r w:rsidR="00307739">
        <w:t xml:space="preserve"> </w:t>
      </w:r>
      <w:r w:rsidR="00E71D5D">
        <w:t>were</w:t>
      </w:r>
      <w:r w:rsidR="004A25FE">
        <w:t xml:space="preserve"> </w:t>
      </w:r>
      <w:r>
        <w:t xml:space="preserve">apartments </w:t>
      </w:r>
      <w:r w:rsidR="00307739">
        <w:t>by</w:t>
      </w:r>
      <w:r w:rsidRPr="00052ED9">
        <w:t xml:space="preserve"> of the</w:t>
      </w:r>
      <w:r w:rsidR="00675FAB">
        <w:t xml:space="preserve"> </w:t>
      </w:r>
      <w:r w:rsidR="001B54BC">
        <w:t>62.3</w:t>
      </w:r>
      <w:r w:rsidR="00675FAB" w:rsidRPr="00052ED9">
        <w:t>%</w:t>
      </w:r>
      <w:r w:rsidRPr="00052ED9">
        <w:t xml:space="preserve"> </w:t>
      </w:r>
      <w:r w:rsidR="001B54BC">
        <w:t xml:space="preserve">of the </w:t>
      </w:r>
      <w:r w:rsidRPr="00052ED9">
        <w:t xml:space="preserve">total number of </w:t>
      </w:r>
      <w:r>
        <w:t xml:space="preserve">occupied </w:t>
      </w:r>
      <w:r w:rsidRPr="00052ED9">
        <w:t xml:space="preserve">housing </w:t>
      </w:r>
      <w:r>
        <w:t>units</w:t>
      </w:r>
      <w:r w:rsidRPr="00052ED9">
        <w:t xml:space="preserve">, </w:t>
      </w:r>
      <w:r w:rsidR="00301AA2">
        <w:t>327,8</w:t>
      </w:r>
      <w:r w:rsidR="00C202EF">
        <w:t>61</w:t>
      </w:r>
      <w:r w:rsidR="00301AA2">
        <w:t xml:space="preserve"> </w:t>
      </w:r>
      <w:r w:rsidRPr="00052ED9">
        <w:t xml:space="preserve">of </w:t>
      </w:r>
      <w:r>
        <w:t xml:space="preserve">occupied </w:t>
      </w:r>
      <w:r w:rsidRPr="00052ED9">
        <w:t xml:space="preserve">housing </w:t>
      </w:r>
      <w:r>
        <w:t>units</w:t>
      </w:r>
      <w:r w:rsidRPr="00052ED9">
        <w:t xml:space="preserve"> classified as houses reached </w:t>
      </w:r>
      <w:r w:rsidR="00301AA2">
        <w:t>35.7</w:t>
      </w:r>
      <w:r w:rsidRPr="00052ED9">
        <w:t xml:space="preserve">%, </w:t>
      </w:r>
      <w:r w:rsidR="005926B8">
        <w:t>9,783</w:t>
      </w:r>
      <w:r>
        <w:t xml:space="preserve"> </w:t>
      </w:r>
      <w:r w:rsidR="004D315A">
        <w:t>was</w:t>
      </w:r>
      <w:r w:rsidR="005926B8">
        <w:t xml:space="preserve"> </w:t>
      </w:r>
      <w:r w:rsidRPr="00052ED9">
        <w:t xml:space="preserve">the number of </w:t>
      </w:r>
      <w:r>
        <w:t xml:space="preserve">occupied </w:t>
      </w:r>
      <w:r w:rsidRPr="00052ED9">
        <w:t xml:space="preserve">housing </w:t>
      </w:r>
      <w:r>
        <w:t>units</w:t>
      </w:r>
      <w:r w:rsidRPr="00052ED9">
        <w:t xml:space="preserve"> classified as villas with percentage of</w:t>
      </w:r>
      <w:r w:rsidR="005926B8">
        <w:t xml:space="preserve"> 1.1</w:t>
      </w:r>
      <w:r w:rsidR="00FC1715">
        <w:t>%</w:t>
      </w:r>
      <w:r w:rsidR="005760DF">
        <w:t xml:space="preserve"> </w:t>
      </w:r>
      <w:r w:rsidR="005760DF">
        <w:rPr>
          <w:rFonts w:asciiTheme="majorBidi" w:hAnsiTheme="majorBidi" w:cstheme="majorBidi"/>
        </w:rPr>
        <w:t>(see table 2</w:t>
      </w:r>
      <w:r w:rsidR="005F162F">
        <w:rPr>
          <w:rFonts w:asciiTheme="majorBidi" w:hAnsiTheme="majorBidi" w:cstheme="majorBidi"/>
        </w:rPr>
        <w:t>2</w:t>
      </w:r>
      <w:r w:rsidR="005760DF">
        <w:rPr>
          <w:rFonts w:asciiTheme="majorBidi" w:hAnsiTheme="majorBidi" w:cstheme="majorBidi"/>
        </w:rPr>
        <w:t>)</w:t>
      </w:r>
      <w:r w:rsidR="00FC1715">
        <w:rPr>
          <w:rFonts w:asciiTheme="majorBidi" w:hAnsiTheme="majorBidi" w:cstheme="majorBidi"/>
        </w:rPr>
        <w:t>.</w:t>
      </w:r>
    </w:p>
    <w:p w:rsidR="00F15EE9" w:rsidRPr="00052ED9" w:rsidRDefault="00F15EE9" w:rsidP="005926B8">
      <w:pPr>
        <w:jc w:val="both"/>
      </w:pPr>
    </w:p>
    <w:p w:rsidR="00F15EE9" w:rsidRDefault="00F15EE9" w:rsidP="004B3784">
      <w:pPr>
        <w:pStyle w:val="Heading3"/>
        <w:rPr>
          <w:rFonts w:ascii="Arial" w:hAnsi="Arial" w:cs="Arial"/>
          <w:sz w:val="22"/>
          <w:szCs w:val="22"/>
          <w:rtl/>
          <w:lang w:val="en-GB"/>
        </w:rPr>
      </w:pPr>
      <w:r>
        <w:rPr>
          <w:rFonts w:ascii="Arial" w:hAnsi="Arial" w:cs="Arial"/>
          <w:sz w:val="22"/>
          <w:szCs w:val="22"/>
        </w:rPr>
        <w:t>Percentage Distribution of Occupied Housing Units by Type, 2017</w:t>
      </w:r>
    </w:p>
    <w:tbl>
      <w:tblPr>
        <w:tblStyle w:val="TableGrid"/>
        <w:tblW w:w="0" w:type="auto"/>
        <w:tblInd w:w="108" w:type="dxa"/>
        <w:tblLook w:val="04A0"/>
      </w:tblPr>
      <w:tblGrid>
        <w:gridCol w:w="9214"/>
      </w:tblGrid>
      <w:tr w:rsidR="00885180" w:rsidTr="00321D60">
        <w:tc>
          <w:tcPr>
            <w:tcW w:w="9214" w:type="dxa"/>
          </w:tcPr>
          <w:p w:rsidR="00885180" w:rsidRDefault="00885180" w:rsidP="00AA0218">
            <w:pPr>
              <w:jc w:val="center"/>
            </w:pPr>
            <w:r w:rsidRPr="00885180">
              <w:rPr>
                <w:noProof/>
              </w:rPr>
              <w:drawing>
                <wp:inline distT="0" distB="0" distL="0" distR="0">
                  <wp:extent cx="5149298" cy="2464904"/>
                  <wp:effectExtent l="19050" t="0" r="0" b="0"/>
                  <wp:docPr id="2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F4C99" w:rsidRDefault="00CF4C99" w:rsidP="00885180"/>
    <w:p w:rsidR="00CF4C99" w:rsidRDefault="00CF4C99" w:rsidP="00403D6A">
      <w:pPr>
        <w:jc w:val="both"/>
        <w:rPr>
          <w:b/>
          <w:bCs/>
        </w:rPr>
      </w:pPr>
      <w:r w:rsidRPr="007440B6">
        <w:rPr>
          <w:b/>
          <w:bCs/>
        </w:rPr>
        <w:t>2.4.</w:t>
      </w:r>
      <w:r w:rsidR="00403D6A">
        <w:rPr>
          <w:b/>
          <w:bCs/>
        </w:rPr>
        <w:t>2</w:t>
      </w:r>
      <w:r w:rsidRPr="007440B6">
        <w:rPr>
          <w:b/>
          <w:bCs/>
        </w:rPr>
        <w:t xml:space="preserve"> </w:t>
      </w:r>
      <w:r>
        <w:rPr>
          <w:b/>
          <w:bCs/>
        </w:rPr>
        <w:t>Housing Density</w:t>
      </w:r>
    </w:p>
    <w:p w:rsidR="00625F42" w:rsidRPr="00885180" w:rsidRDefault="00CF4C99" w:rsidP="00625F4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625F42" w:rsidRPr="00347CBD" w:rsidTr="00885180">
        <w:trPr>
          <w:trHeight w:val="340"/>
          <w:jc w:val="center"/>
        </w:trPr>
        <w:tc>
          <w:tcPr>
            <w:tcW w:w="5000" w:type="pct"/>
            <w:vAlign w:val="center"/>
          </w:tcPr>
          <w:p w:rsidR="00625F42" w:rsidRPr="00625F42" w:rsidRDefault="00625F42" w:rsidP="00AC64DB">
            <w:pPr>
              <w:tabs>
                <w:tab w:val="num" w:pos="624"/>
              </w:tabs>
              <w:ind w:right="140"/>
              <w:jc w:val="center"/>
              <w:rPr>
                <w:b/>
                <w:bCs/>
                <w:rtl/>
              </w:rPr>
            </w:pPr>
            <w:r>
              <w:rPr>
                <w:b/>
                <w:bCs/>
              </w:rPr>
              <w:t xml:space="preserve">Gaza Strip </w:t>
            </w:r>
            <w:r w:rsidR="00AC64DB">
              <w:rPr>
                <w:b/>
                <w:bCs/>
              </w:rPr>
              <w:t>h</w:t>
            </w:r>
            <w:r>
              <w:rPr>
                <w:b/>
                <w:bCs/>
              </w:rPr>
              <w:t>as the Highest Housing Density</w:t>
            </w:r>
          </w:p>
        </w:tc>
      </w:tr>
    </w:tbl>
    <w:p w:rsidR="00CF4C99" w:rsidRDefault="00CF4C99" w:rsidP="00AA0218">
      <w:pPr>
        <w:jc w:val="center"/>
      </w:pPr>
    </w:p>
    <w:p w:rsidR="008A0363" w:rsidRDefault="00166FF7" w:rsidP="00321D60">
      <w:pPr>
        <w:jc w:val="both"/>
        <w:rPr>
          <w:rFonts w:asciiTheme="majorBidi" w:hAnsiTheme="majorBidi" w:cstheme="majorBidi"/>
        </w:rPr>
      </w:pPr>
      <w:r>
        <w:t>A</w:t>
      </w:r>
      <w:r w:rsidR="00CF3339">
        <w:t>verage housing density</w:t>
      </w:r>
      <w:r w:rsidR="00992887">
        <w:t xml:space="preserve"> </w:t>
      </w:r>
      <w:r w:rsidR="00CF3339">
        <w:t xml:space="preserve">(number of persons per room) </w:t>
      </w:r>
      <w:r w:rsidR="00321D60">
        <w:t xml:space="preserve">in Palestine </w:t>
      </w:r>
      <w:r w:rsidR="00E71D5D">
        <w:t>was</w:t>
      </w:r>
      <w:r w:rsidR="00EE507C">
        <w:rPr>
          <w:rFonts w:hint="cs"/>
          <w:rtl/>
        </w:rPr>
        <w:t>1.4</w:t>
      </w:r>
      <w:r w:rsidR="00DF4F42">
        <w:rPr>
          <w:rFonts w:hint="cs"/>
          <w:rtl/>
        </w:rPr>
        <w:t xml:space="preserve"> </w:t>
      </w:r>
      <w:r w:rsidR="00DF4F42">
        <w:t xml:space="preserve"> person</w:t>
      </w:r>
      <w:r w:rsidR="00FC1715">
        <w:t xml:space="preserve"> per </w:t>
      </w:r>
      <w:r w:rsidR="00DF4F42">
        <w:t>room</w:t>
      </w:r>
      <w:r>
        <w:t>;</w:t>
      </w:r>
      <w:r w:rsidR="00DF4F42">
        <w:t xml:space="preserve"> </w:t>
      </w:r>
      <w:r>
        <w:rPr>
          <w:rFonts w:hint="cs"/>
          <w:rtl/>
        </w:rPr>
        <w:t>1.</w:t>
      </w:r>
      <w:r w:rsidR="003B059C">
        <w:t>3</w:t>
      </w:r>
      <w:r>
        <w:t xml:space="preserve"> </w:t>
      </w:r>
      <w:r w:rsidR="00FC1715">
        <w:t xml:space="preserve">person per room </w:t>
      </w:r>
      <w:r>
        <w:t xml:space="preserve">at </w:t>
      </w:r>
      <w:r w:rsidR="00DF4F42">
        <w:t>West Bank</w:t>
      </w:r>
      <w:r w:rsidR="0034171A">
        <w:t>,</w:t>
      </w:r>
      <w:r w:rsidR="00DF4F42">
        <w:t xml:space="preserve"> </w:t>
      </w:r>
      <w:r>
        <w:t>and</w:t>
      </w:r>
      <w:r w:rsidR="00DF4F42">
        <w:t xml:space="preserve"> 1.</w:t>
      </w:r>
      <w:r w:rsidR="00DF4F42">
        <w:rPr>
          <w:rFonts w:hint="cs"/>
          <w:rtl/>
        </w:rPr>
        <w:t>6</w:t>
      </w:r>
      <w:r>
        <w:t xml:space="preserve"> </w:t>
      </w:r>
      <w:r w:rsidR="00FC1715">
        <w:t xml:space="preserve">person per room </w:t>
      </w:r>
      <w:r w:rsidR="00DF4F42">
        <w:t xml:space="preserve">in Gaza Strip.  </w:t>
      </w:r>
      <w:r w:rsidR="00AB3924">
        <w:t xml:space="preserve">The highest average housing density was in </w:t>
      </w:r>
      <w:proofErr w:type="spellStart"/>
      <w:r w:rsidR="00AB3924">
        <w:t>Rafah</w:t>
      </w:r>
      <w:proofErr w:type="spellEnd"/>
      <w:r w:rsidR="00AB3924">
        <w:t xml:space="preserve"> governorate reach to 1.7 </w:t>
      </w:r>
      <w:r w:rsidR="00FC1715">
        <w:t>person per room</w:t>
      </w:r>
      <w:r w:rsidR="00AB3924">
        <w:t xml:space="preserve">, whereas the lowest density was in Ramallah &amp; Al </w:t>
      </w:r>
      <w:proofErr w:type="spellStart"/>
      <w:r w:rsidR="00AB3924">
        <w:t>Bireh</w:t>
      </w:r>
      <w:proofErr w:type="spellEnd"/>
      <w:r w:rsidR="00AB3924">
        <w:t xml:space="preserve"> governorate by 1.1 </w:t>
      </w:r>
      <w:r w:rsidR="00FC1715">
        <w:t>person per room</w:t>
      </w:r>
      <w:r w:rsidR="00AB3924">
        <w:t xml:space="preserve">.  </w:t>
      </w:r>
      <w:r w:rsidR="00DF4F42">
        <w:t>The results</w:t>
      </w:r>
      <w:r w:rsidR="00AB3924">
        <w:t xml:space="preserve"> also</w:t>
      </w:r>
      <w:r w:rsidR="00DF4F42">
        <w:t xml:space="preserve"> indicated that </w:t>
      </w:r>
      <w:r w:rsidR="008A0363">
        <w:t>7.4</w:t>
      </w:r>
      <w:r w:rsidR="00DF4F42">
        <w:t xml:space="preserve">% of the households lived in housing units with three persons or more per room </w:t>
      </w:r>
      <w:r w:rsidR="00E71D5D">
        <w:t>was</w:t>
      </w:r>
      <w:r w:rsidR="00E2751C">
        <w:t xml:space="preserve"> </w:t>
      </w:r>
      <w:r w:rsidR="0089424C">
        <w:rPr>
          <w:rFonts w:hint="cs"/>
          <w:rtl/>
        </w:rPr>
        <w:t>4.9</w:t>
      </w:r>
      <w:r w:rsidR="0089424C">
        <w:t>% in the West Bank</w:t>
      </w:r>
      <w:r w:rsidR="00DF4F42">
        <w:t xml:space="preserve"> </w:t>
      </w:r>
      <w:r w:rsidR="0089424C">
        <w:t xml:space="preserve">and </w:t>
      </w:r>
      <w:r w:rsidR="0089424C">
        <w:rPr>
          <w:rFonts w:hint="cs"/>
          <w:rtl/>
        </w:rPr>
        <w:t xml:space="preserve"> </w:t>
      </w:r>
      <w:r w:rsidR="00DF4F42">
        <w:rPr>
          <w:rFonts w:hint="cs"/>
          <w:rtl/>
        </w:rPr>
        <w:t>11.7</w:t>
      </w:r>
      <w:r w:rsidR="00CE7505">
        <w:t xml:space="preserve">% in Gaza Strip </w:t>
      </w:r>
      <w:r w:rsidR="005760DF">
        <w:rPr>
          <w:rFonts w:asciiTheme="majorBidi" w:hAnsiTheme="majorBidi" w:cstheme="majorBidi"/>
        </w:rPr>
        <w:t>(see table 2</w:t>
      </w:r>
      <w:r w:rsidR="008643DC">
        <w:rPr>
          <w:rFonts w:asciiTheme="majorBidi" w:hAnsiTheme="majorBidi" w:cstheme="majorBidi"/>
        </w:rPr>
        <w:t>1</w:t>
      </w:r>
      <w:r w:rsidR="005760DF">
        <w:rPr>
          <w:rFonts w:asciiTheme="majorBidi" w:hAnsiTheme="majorBidi" w:cstheme="majorBidi"/>
        </w:rPr>
        <w:t>)</w:t>
      </w:r>
      <w:r w:rsidR="00FC1715">
        <w:rPr>
          <w:rFonts w:asciiTheme="majorBidi" w:hAnsiTheme="majorBidi" w:cstheme="majorBidi"/>
        </w:rPr>
        <w:t>.</w:t>
      </w:r>
    </w:p>
    <w:p w:rsidR="00684E03" w:rsidRDefault="00684E03" w:rsidP="00FC1715">
      <w:pPr>
        <w:jc w:val="both"/>
      </w:pPr>
    </w:p>
    <w:p w:rsidR="00D02E92" w:rsidRDefault="00D02E92" w:rsidP="00C276C0">
      <w:pPr>
        <w:ind w:left="-11"/>
        <w:jc w:val="both"/>
        <w:rPr>
          <w:b/>
          <w:bCs/>
        </w:rPr>
      </w:pPr>
      <w:r w:rsidRPr="00D02E92">
        <w:rPr>
          <w:b/>
          <w:bCs/>
        </w:rPr>
        <w:lastRenderedPageBreak/>
        <w:t>2.4.</w:t>
      </w:r>
      <w:r w:rsidR="00403D6A">
        <w:rPr>
          <w:b/>
          <w:bCs/>
        </w:rPr>
        <w:t>3</w:t>
      </w:r>
      <w:r w:rsidRPr="00D02E92">
        <w:rPr>
          <w:b/>
          <w:bCs/>
        </w:rPr>
        <w:t xml:space="preserve"> </w:t>
      </w:r>
      <w:r w:rsidR="00E2751C">
        <w:rPr>
          <w:b/>
          <w:bCs/>
        </w:rPr>
        <w:t>M</w:t>
      </w:r>
      <w:r w:rsidRPr="00D02E92">
        <w:rPr>
          <w:b/>
          <w:bCs/>
        </w:rPr>
        <w:t xml:space="preserve">ain </w:t>
      </w:r>
      <w:r w:rsidR="00C276C0">
        <w:rPr>
          <w:b/>
          <w:bCs/>
        </w:rPr>
        <w:t>S</w:t>
      </w:r>
      <w:r w:rsidRPr="00D02E92">
        <w:rPr>
          <w:b/>
          <w:bCs/>
        </w:rPr>
        <w:t xml:space="preserve">ource of </w:t>
      </w:r>
      <w:r w:rsidR="00C276C0">
        <w:rPr>
          <w:b/>
          <w:bCs/>
        </w:rPr>
        <w:t>D</w:t>
      </w:r>
      <w:r w:rsidRPr="00D02E92">
        <w:rPr>
          <w:b/>
          <w:bCs/>
        </w:rPr>
        <w:t xml:space="preserve">rinking </w:t>
      </w:r>
      <w:r w:rsidR="00C276C0">
        <w:rPr>
          <w:b/>
          <w:bCs/>
        </w:rPr>
        <w:t>W</w:t>
      </w:r>
      <w:r w:rsidRPr="00D02E92">
        <w:rPr>
          <w:b/>
          <w:bCs/>
        </w:rPr>
        <w:t>ater</w:t>
      </w:r>
    </w:p>
    <w:p w:rsidR="00484674" w:rsidRPr="00885180" w:rsidRDefault="00484674" w:rsidP="00D02E92">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484674" w:rsidRPr="00347CBD" w:rsidTr="00885180">
        <w:trPr>
          <w:trHeight w:val="454"/>
          <w:jc w:val="center"/>
        </w:trPr>
        <w:tc>
          <w:tcPr>
            <w:tcW w:w="5000" w:type="pct"/>
            <w:vAlign w:val="center"/>
          </w:tcPr>
          <w:p w:rsidR="00484674" w:rsidRPr="00FF21BB" w:rsidRDefault="00484674" w:rsidP="00AC64DB">
            <w:pPr>
              <w:tabs>
                <w:tab w:val="num" w:pos="624"/>
              </w:tabs>
              <w:ind w:right="140"/>
              <w:jc w:val="center"/>
              <w:rPr>
                <w:b/>
                <w:bCs/>
                <w:rtl/>
              </w:rPr>
            </w:pPr>
            <w:r>
              <w:rPr>
                <w:b/>
                <w:bCs/>
              </w:rPr>
              <w:t xml:space="preserve">The Percentage of </w:t>
            </w:r>
            <w:r w:rsidR="00CF3339">
              <w:rPr>
                <w:b/>
                <w:bCs/>
              </w:rPr>
              <w:t>persons</w:t>
            </w:r>
            <w:r>
              <w:rPr>
                <w:b/>
                <w:bCs/>
              </w:rPr>
              <w:t xml:space="preserve"> </w:t>
            </w:r>
            <w:r w:rsidR="00AC64DB">
              <w:rPr>
                <w:b/>
                <w:bCs/>
              </w:rPr>
              <w:t>U</w:t>
            </w:r>
            <w:r>
              <w:rPr>
                <w:b/>
                <w:bCs/>
              </w:rPr>
              <w:t xml:space="preserve">sing </w:t>
            </w:r>
            <w:r w:rsidR="00B110E5">
              <w:rPr>
                <w:b/>
                <w:bCs/>
              </w:rPr>
              <w:t>S</w:t>
            </w:r>
            <w:r>
              <w:rPr>
                <w:b/>
                <w:bCs/>
              </w:rPr>
              <w:t xml:space="preserve">afe </w:t>
            </w:r>
            <w:r w:rsidR="00AC64DB">
              <w:rPr>
                <w:b/>
                <w:bCs/>
              </w:rPr>
              <w:t>D</w:t>
            </w:r>
            <w:r w:rsidR="0089424C">
              <w:rPr>
                <w:b/>
                <w:bCs/>
              </w:rPr>
              <w:t xml:space="preserve">rinking </w:t>
            </w:r>
            <w:r w:rsidR="00AC64DB">
              <w:rPr>
                <w:b/>
                <w:bCs/>
              </w:rPr>
              <w:t>W</w:t>
            </w:r>
            <w:r>
              <w:rPr>
                <w:b/>
                <w:bCs/>
              </w:rPr>
              <w:t xml:space="preserve">ater </w:t>
            </w:r>
            <w:r w:rsidR="00B110E5">
              <w:rPr>
                <w:b/>
                <w:bCs/>
              </w:rPr>
              <w:t>S</w:t>
            </w:r>
            <w:r>
              <w:rPr>
                <w:b/>
                <w:bCs/>
              </w:rPr>
              <w:t>ource is the Lowest in Gaza Strip</w:t>
            </w:r>
          </w:p>
        </w:tc>
      </w:tr>
    </w:tbl>
    <w:p w:rsidR="00484674" w:rsidRPr="00D02E92" w:rsidRDefault="00484674" w:rsidP="00D02E92">
      <w:pPr>
        <w:ind w:left="-11"/>
        <w:jc w:val="both"/>
        <w:rPr>
          <w:b/>
          <w:bCs/>
        </w:rPr>
      </w:pPr>
    </w:p>
    <w:p w:rsidR="00AA0218" w:rsidRDefault="00F05D70" w:rsidP="00394FB8">
      <w:pPr>
        <w:ind w:hanging="11"/>
        <w:jc w:val="both"/>
      </w:pPr>
      <w:r>
        <w:t>The results showed that t</w:t>
      </w:r>
      <w:r w:rsidR="00E2751C">
        <w:t xml:space="preserve">he piped into dwelling </w:t>
      </w:r>
      <w:r w:rsidR="00E71D5D">
        <w:t>was</w:t>
      </w:r>
      <w:r>
        <w:t xml:space="preserve"> </w:t>
      </w:r>
      <w:r w:rsidR="00E2751C">
        <w:t xml:space="preserve">the main source </w:t>
      </w:r>
      <w:r w:rsidR="00742CF6">
        <w:t>of drinking water</w:t>
      </w:r>
      <w:r w:rsidR="00F16AB7" w:rsidRPr="00972A4A">
        <w:rPr>
          <w:rFonts w:ascii="Simplified Arabic" w:hAnsi="Simplified Arabic" w:cs="Simplified Arabic" w:hint="cs"/>
          <w:vertAlign w:val="superscript"/>
          <w:rtl/>
        </w:rPr>
        <w:t>5</w:t>
      </w:r>
      <w:r w:rsidR="00394FB8">
        <w:t xml:space="preserve"> </w:t>
      </w:r>
      <w:r w:rsidR="00E319B8">
        <w:t>for</w:t>
      </w:r>
      <w:r w:rsidR="00BE1F51">
        <w:t xml:space="preserve"> </w:t>
      </w:r>
      <w:r w:rsidR="00D02E92" w:rsidRPr="00D02E92">
        <w:t>494,</w:t>
      </w:r>
      <w:r w:rsidR="001335D4">
        <w:t>220</w:t>
      </w:r>
      <w:r w:rsidR="00D02E92" w:rsidRPr="00D02E92">
        <w:t xml:space="preserve"> </w:t>
      </w:r>
      <w:r w:rsidR="00D02E92">
        <w:t>households</w:t>
      </w:r>
      <w:r w:rsidR="00962824">
        <w:t xml:space="preserve">; </w:t>
      </w:r>
      <w:r w:rsidR="00962824" w:rsidRPr="00D02E92">
        <w:t>468,0</w:t>
      </w:r>
      <w:r w:rsidR="001335D4">
        <w:t>94</w:t>
      </w:r>
      <w:r w:rsidR="00962824" w:rsidRPr="00D02E92">
        <w:t xml:space="preserve"> </w:t>
      </w:r>
      <w:r w:rsidR="00962824">
        <w:t xml:space="preserve">households </w:t>
      </w:r>
      <w:r w:rsidR="00962824" w:rsidRPr="00D02E92">
        <w:t>in the West Bank</w:t>
      </w:r>
      <w:r w:rsidR="00E319B8">
        <w:t>,</w:t>
      </w:r>
      <w:r w:rsidR="00962824" w:rsidRPr="00D02E92">
        <w:t xml:space="preserve"> </w:t>
      </w:r>
      <w:r w:rsidR="00D02E92" w:rsidRPr="00D02E92">
        <w:t xml:space="preserve">and 26,126 </w:t>
      </w:r>
      <w:r w:rsidR="00962824">
        <w:t xml:space="preserve">households </w:t>
      </w:r>
      <w:r w:rsidR="00E319B8">
        <w:t>in Gaza Strip,</w:t>
      </w:r>
      <w:r w:rsidR="00D02E92" w:rsidRPr="00D02E92">
        <w:t xml:space="preserve"> </w:t>
      </w:r>
      <w:r w:rsidR="001335D4">
        <w:t>62.</w:t>
      </w:r>
      <w:r w:rsidR="00231407">
        <w:t>4</w:t>
      </w:r>
      <w:r w:rsidR="00D02E92" w:rsidRPr="00D02E92">
        <w:t xml:space="preserve">% use </w:t>
      </w:r>
      <w:r w:rsidR="00E319B8">
        <w:t>an</w:t>
      </w:r>
      <w:r w:rsidR="00D02E92" w:rsidRPr="00D02E92">
        <w:t xml:space="preserve"> </w:t>
      </w:r>
      <w:r w:rsidR="00082F31">
        <w:t>improved drinking</w:t>
      </w:r>
      <w:r w:rsidR="00D02E92" w:rsidRPr="00D02E92">
        <w:t xml:space="preserve"> water</w:t>
      </w:r>
      <w:r w:rsidR="00AE5FA8">
        <w:t xml:space="preserve"> source</w:t>
      </w:r>
      <w:r w:rsidR="00E319B8">
        <w:t xml:space="preserve"> </w:t>
      </w:r>
      <w:r w:rsidR="00E319B8" w:rsidRPr="00D02E92">
        <w:t>(</w:t>
      </w:r>
      <w:r w:rsidR="00E319B8">
        <w:t>piped into dwelling, p</w:t>
      </w:r>
      <w:r w:rsidR="00E319B8" w:rsidRPr="00D02E92">
        <w:t>rotected</w:t>
      </w:r>
      <w:r w:rsidR="00E319B8">
        <w:t xml:space="preserve"> </w:t>
      </w:r>
      <w:r w:rsidR="00834F82">
        <w:t xml:space="preserve">dug </w:t>
      </w:r>
      <w:r w:rsidR="00E319B8">
        <w:t>well</w:t>
      </w:r>
      <w:r w:rsidR="00834F82">
        <w:t>/</w:t>
      </w:r>
      <w:r w:rsidR="00E319B8" w:rsidRPr="00D02E92">
        <w:t xml:space="preserve"> protected spring, rainwater</w:t>
      </w:r>
      <w:r w:rsidR="00834F82">
        <w:t>, bottled water</w:t>
      </w:r>
      <w:r w:rsidR="00E319B8" w:rsidRPr="00D02E92">
        <w:t xml:space="preserve"> and </w:t>
      </w:r>
      <w:r w:rsidR="00E319B8">
        <w:t>public tab</w:t>
      </w:r>
      <w:r w:rsidR="00E319B8" w:rsidRPr="00D02E92">
        <w:t>)</w:t>
      </w:r>
      <w:r w:rsidR="00082F31">
        <w:t>;</w:t>
      </w:r>
      <w:r w:rsidR="00D02E92" w:rsidRPr="00D02E92">
        <w:t xml:space="preserve"> </w:t>
      </w:r>
      <w:r w:rsidR="001335D4">
        <w:t>95.1</w:t>
      </w:r>
      <w:r w:rsidR="00D02E92" w:rsidRPr="00D02E92">
        <w:t xml:space="preserve">% in the West Bank and </w:t>
      </w:r>
      <w:r w:rsidR="00E319B8">
        <w:t>11.</w:t>
      </w:r>
      <w:r w:rsidR="001335D4">
        <w:t>4</w:t>
      </w:r>
      <w:r w:rsidR="00D02E92" w:rsidRPr="00D02E92">
        <w:t>% in the Gaza Strip</w:t>
      </w:r>
      <w:r w:rsidR="005760DF">
        <w:t xml:space="preserve"> </w:t>
      </w:r>
      <w:r w:rsidR="005760DF">
        <w:rPr>
          <w:rFonts w:asciiTheme="majorBidi" w:hAnsiTheme="majorBidi" w:cstheme="majorBidi"/>
        </w:rPr>
        <w:t>(see table 1</w:t>
      </w:r>
      <w:r w:rsidR="006763AA">
        <w:rPr>
          <w:rFonts w:asciiTheme="majorBidi" w:hAnsiTheme="majorBidi" w:cstheme="majorBidi"/>
        </w:rPr>
        <w:t>8</w:t>
      </w:r>
      <w:r w:rsidR="005760DF">
        <w:rPr>
          <w:rFonts w:asciiTheme="majorBidi" w:hAnsiTheme="majorBidi" w:cstheme="majorBidi"/>
        </w:rPr>
        <w:t>)</w:t>
      </w:r>
      <w:r w:rsidR="00FC1715">
        <w:rPr>
          <w:rFonts w:asciiTheme="majorBidi" w:hAnsiTheme="majorBidi" w:cstheme="majorBidi"/>
        </w:rPr>
        <w:t>.</w:t>
      </w:r>
    </w:p>
    <w:p w:rsidR="008E61E0" w:rsidRDefault="008E61E0" w:rsidP="00E71D5D">
      <w:pPr>
        <w:ind w:hanging="11"/>
        <w:jc w:val="both"/>
      </w:pPr>
    </w:p>
    <w:p w:rsidR="003A3CDE" w:rsidRDefault="003A3CDE" w:rsidP="00394FB8">
      <w:pPr>
        <w:ind w:hanging="11"/>
        <w:jc w:val="both"/>
        <w:rPr>
          <w:b/>
          <w:bCs/>
        </w:rPr>
      </w:pPr>
      <w:r w:rsidRPr="003A3CDE">
        <w:rPr>
          <w:b/>
          <w:bCs/>
        </w:rPr>
        <w:t>2.4.</w:t>
      </w:r>
      <w:r w:rsidR="00403D6A">
        <w:rPr>
          <w:b/>
          <w:bCs/>
        </w:rPr>
        <w:t>4</w:t>
      </w:r>
      <w:r w:rsidRPr="003A3CDE">
        <w:rPr>
          <w:b/>
          <w:bCs/>
        </w:rPr>
        <w:t xml:space="preserve"> </w:t>
      </w:r>
      <w:r w:rsidR="00A64B04">
        <w:rPr>
          <w:b/>
          <w:bCs/>
        </w:rPr>
        <w:t>D</w:t>
      </w:r>
      <w:r w:rsidRPr="003A3CDE">
        <w:rPr>
          <w:b/>
          <w:bCs/>
        </w:rPr>
        <w:t xml:space="preserve">urable </w:t>
      </w:r>
      <w:r w:rsidR="00FD771D">
        <w:rPr>
          <w:b/>
          <w:bCs/>
        </w:rPr>
        <w:t>G</w:t>
      </w:r>
      <w:r w:rsidRPr="003A3CDE">
        <w:rPr>
          <w:b/>
          <w:bCs/>
        </w:rPr>
        <w:t>oods</w:t>
      </w:r>
      <w:r w:rsidR="00394FB8">
        <w:rPr>
          <w:rStyle w:val="FootnoteReference"/>
          <w:b/>
          <w:bCs/>
        </w:rPr>
        <w:footnoteReference w:id="5"/>
      </w:r>
    </w:p>
    <w:p w:rsidR="00DB64B9" w:rsidRPr="00885180" w:rsidRDefault="00DB64B9" w:rsidP="0062271A">
      <w:pPr>
        <w:ind w:hanging="11"/>
        <w:jc w:val="both"/>
        <w:rPr>
          <w:b/>
          <w:bCs/>
          <w:sz w:val="18"/>
          <w:szCs w:val="18"/>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DB64B9" w:rsidRPr="00347CBD" w:rsidTr="00885180">
        <w:trPr>
          <w:trHeight w:val="454"/>
          <w:jc w:val="center"/>
        </w:trPr>
        <w:tc>
          <w:tcPr>
            <w:tcW w:w="5000" w:type="pct"/>
            <w:vAlign w:val="center"/>
          </w:tcPr>
          <w:p w:rsidR="00DB64B9" w:rsidRPr="00FF21BB" w:rsidRDefault="00FF3117" w:rsidP="00CF68B7">
            <w:pPr>
              <w:tabs>
                <w:tab w:val="num" w:pos="624"/>
              </w:tabs>
              <w:ind w:right="140"/>
              <w:jc w:val="center"/>
              <w:rPr>
                <w:b/>
                <w:bCs/>
                <w:rtl/>
              </w:rPr>
            </w:pPr>
            <w:r>
              <w:rPr>
                <w:b/>
                <w:bCs/>
              </w:rPr>
              <w:t>Less than</w:t>
            </w:r>
            <w:r w:rsidR="00DB64B9">
              <w:rPr>
                <w:b/>
                <w:bCs/>
              </w:rPr>
              <w:t xml:space="preserve"> One Fifth of Households have </w:t>
            </w:r>
            <w:r w:rsidR="009274F8">
              <w:rPr>
                <w:b/>
                <w:bCs/>
              </w:rPr>
              <w:t>a</w:t>
            </w:r>
            <w:r w:rsidR="00DB64B9">
              <w:rPr>
                <w:b/>
                <w:bCs/>
              </w:rPr>
              <w:t xml:space="preserve">t least </w:t>
            </w:r>
            <w:r w:rsidR="009274F8">
              <w:rPr>
                <w:b/>
                <w:bCs/>
              </w:rPr>
              <w:t>O</w:t>
            </w:r>
            <w:r w:rsidR="00DB64B9">
              <w:rPr>
                <w:b/>
                <w:bCs/>
              </w:rPr>
              <w:t xml:space="preserve">ne </w:t>
            </w:r>
            <w:proofErr w:type="spellStart"/>
            <w:r w:rsidR="00FD771D">
              <w:rPr>
                <w:b/>
                <w:bCs/>
              </w:rPr>
              <w:t>I</w:t>
            </w:r>
            <w:r w:rsidR="00DB64B9" w:rsidRPr="00DB64B9">
              <w:rPr>
                <w:b/>
                <w:bCs/>
              </w:rPr>
              <w:t>pad</w:t>
            </w:r>
            <w:proofErr w:type="spellEnd"/>
            <w:r w:rsidR="00DB64B9" w:rsidRPr="00DB64B9">
              <w:rPr>
                <w:b/>
                <w:bCs/>
              </w:rPr>
              <w:t>/</w:t>
            </w:r>
            <w:r w:rsidR="00FD771D">
              <w:rPr>
                <w:b/>
                <w:bCs/>
              </w:rPr>
              <w:t>T</w:t>
            </w:r>
            <w:r w:rsidR="00DB64B9" w:rsidRPr="00DB64B9">
              <w:rPr>
                <w:b/>
                <w:bCs/>
              </w:rPr>
              <w:t>ablet</w:t>
            </w:r>
            <w:r w:rsidR="00DB64B9">
              <w:rPr>
                <w:b/>
                <w:bCs/>
              </w:rPr>
              <w:t xml:space="preserve">   </w:t>
            </w:r>
          </w:p>
        </w:tc>
      </w:tr>
    </w:tbl>
    <w:p w:rsidR="00DB64B9" w:rsidRDefault="00DB64B9" w:rsidP="001D5AB0">
      <w:pPr>
        <w:ind w:hanging="11"/>
        <w:jc w:val="both"/>
      </w:pPr>
    </w:p>
    <w:p w:rsidR="00540F70" w:rsidRDefault="003A3CDE" w:rsidP="007B1DD7">
      <w:pPr>
        <w:ind w:hanging="11"/>
        <w:jc w:val="both"/>
      </w:pPr>
      <w:r w:rsidRPr="003A3CDE">
        <w:t xml:space="preserve">The results </w:t>
      </w:r>
      <w:r w:rsidR="00E2751C">
        <w:t>showed</w:t>
      </w:r>
      <w:r w:rsidRPr="003A3CDE">
        <w:t xml:space="preserve"> that</w:t>
      </w:r>
      <w:r>
        <w:t xml:space="preserve">; </w:t>
      </w:r>
      <w:r w:rsidR="00DB64B9">
        <w:t>25.</w:t>
      </w:r>
      <w:r w:rsidR="0089424C">
        <w:t>9</w:t>
      </w:r>
      <w:r w:rsidRPr="003A3CDE">
        <w:t xml:space="preserve">% of households in Palestine own a private car, </w:t>
      </w:r>
      <w:r w:rsidR="0089424C">
        <w:t>w</w:t>
      </w:r>
      <w:r w:rsidRPr="003A3CDE">
        <w:t xml:space="preserve">hile </w:t>
      </w:r>
      <w:r w:rsidR="007B1DD7">
        <w:t>60.1</w:t>
      </w:r>
      <w:r w:rsidR="00A508CA">
        <w:t xml:space="preserve">% </w:t>
      </w:r>
      <w:r w:rsidR="00C563D7">
        <w:t xml:space="preserve">have </w:t>
      </w:r>
      <w:r w:rsidR="0089424C">
        <w:t xml:space="preserve">LCD/LED, </w:t>
      </w:r>
      <w:r w:rsidR="007B1DD7">
        <w:rPr>
          <w:rFonts w:hint="cs"/>
          <w:rtl/>
        </w:rPr>
        <w:t>84.2</w:t>
      </w:r>
      <w:r w:rsidR="0089424C">
        <w:t>%</w:t>
      </w:r>
      <w:r w:rsidR="0089424C" w:rsidRPr="003A3CDE">
        <w:t xml:space="preserve"> of households </w:t>
      </w:r>
      <w:r w:rsidR="00DB64B9" w:rsidRPr="003A3CDE">
        <w:t xml:space="preserve">had at least one </w:t>
      </w:r>
      <w:r w:rsidR="00DB64B9">
        <w:t>smart</w:t>
      </w:r>
      <w:r w:rsidR="00DB64B9" w:rsidRPr="003A3CDE">
        <w:t xml:space="preserve"> </w:t>
      </w:r>
      <w:r w:rsidR="00DB64B9">
        <w:t>phone</w:t>
      </w:r>
      <w:r w:rsidR="0089424C">
        <w:t>, and 17.</w:t>
      </w:r>
      <w:r w:rsidR="007B1DD7">
        <w:rPr>
          <w:rFonts w:hint="cs"/>
          <w:rtl/>
        </w:rPr>
        <w:t>7</w:t>
      </w:r>
      <w:r w:rsidRPr="003A3CDE">
        <w:t xml:space="preserve">% of households with at least one </w:t>
      </w:r>
      <w:proofErr w:type="spellStart"/>
      <w:r w:rsidR="001D5AB0" w:rsidRPr="003A3CDE">
        <w:t>ipad</w:t>
      </w:r>
      <w:proofErr w:type="spellEnd"/>
      <w:r w:rsidR="001D5AB0">
        <w:t>/</w:t>
      </w:r>
      <w:r w:rsidRPr="003A3CDE">
        <w:t>tablet</w:t>
      </w:r>
      <w:r w:rsidR="00FC1715">
        <w:rPr>
          <w:rFonts w:asciiTheme="majorBidi" w:hAnsiTheme="majorBidi" w:cstheme="majorBidi"/>
        </w:rPr>
        <w:t xml:space="preserve"> (</w:t>
      </w:r>
      <w:r w:rsidR="005760DF">
        <w:rPr>
          <w:rFonts w:asciiTheme="majorBidi" w:hAnsiTheme="majorBidi" w:cstheme="majorBidi"/>
        </w:rPr>
        <w:t xml:space="preserve">see table </w:t>
      </w:r>
      <w:r w:rsidR="006763AA">
        <w:rPr>
          <w:rFonts w:asciiTheme="majorBidi" w:hAnsiTheme="majorBidi" w:cstheme="majorBidi"/>
        </w:rPr>
        <w:t>19, 20</w:t>
      </w:r>
      <w:r w:rsidR="005760DF">
        <w:rPr>
          <w:rFonts w:asciiTheme="majorBidi" w:hAnsiTheme="majorBidi" w:cstheme="majorBidi"/>
        </w:rPr>
        <w:t>)</w:t>
      </w:r>
      <w:r w:rsidR="00FC1715">
        <w:rPr>
          <w:rFonts w:asciiTheme="majorBidi" w:hAnsiTheme="majorBidi" w:cstheme="majorBidi"/>
        </w:rPr>
        <w:t>.</w:t>
      </w:r>
    </w:p>
    <w:p w:rsidR="00AA0218" w:rsidRDefault="00540F70" w:rsidP="00AB3B21">
      <w:r>
        <w:br w:type="page"/>
      </w:r>
    </w:p>
    <w:p w:rsidR="00CA7FFC" w:rsidRPr="003C25B4" w:rsidRDefault="00CA7FFC" w:rsidP="00CA7FFC">
      <w:pPr>
        <w:jc w:val="center"/>
        <w:rPr>
          <w:color w:val="000000" w:themeColor="text1"/>
          <w:rtl/>
        </w:rPr>
      </w:pPr>
      <w:r w:rsidRPr="003C25B4">
        <w:rPr>
          <w:color w:val="000000" w:themeColor="text1"/>
        </w:rPr>
        <w:lastRenderedPageBreak/>
        <w:t>Chapter Three</w:t>
      </w:r>
    </w:p>
    <w:p w:rsidR="00CA7FFC" w:rsidRPr="003C25B4" w:rsidRDefault="00CA7FFC" w:rsidP="004866DC">
      <w:pPr>
        <w:jc w:val="center"/>
        <w:rPr>
          <w:color w:val="000000" w:themeColor="text1"/>
          <w:sz w:val="20"/>
          <w:rtl/>
        </w:rPr>
      </w:pPr>
    </w:p>
    <w:p w:rsidR="00D53A72" w:rsidRDefault="00D53A72" w:rsidP="00D53A72">
      <w:pPr>
        <w:pStyle w:val="Heading6"/>
        <w:jc w:val="center"/>
        <w:rPr>
          <w:color w:val="000000" w:themeColor="text1"/>
          <w:sz w:val="28"/>
          <w:szCs w:val="28"/>
        </w:rPr>
      </w:pPr>
      <w:r w:rsidRPr="00E07F15">
        <w:rPr>
          <w:color w:val="000000" w:themeColor="text1"/>
          <w:sz w:val="28"/>
          <w:szCs w:val="28"/>
        </w:rPr>
        <w:t>Methodology</w:t>
      </w:r>
    </w:p>
    <w:p w:rsidR="003B10C0" w:rsidRPr="003B10C0" w:rsidRDefault="003B10C0" w:rsidP="003B10C0"/>
    <w:p w:rsidR="003B10C0" w:rsidRPr="00C964DB" w:rsidRDefault="003B10C0" w:rsidP="003B10C0">
      <w:pPr>
        <w:pStyle w:val="Header"/>
        <w:tabs>
          <w:tab w:val="clear" w:pos="4153"/>
          <w:tab w:val="clear" w:pos="8306"/>
        </w:tabs>
        <w:jc w:val="both"/>
        <w:rPr>
          <w:rFonts w:cs="Simplified Arabic"/>
          <w:b/>
          <w:bCs/>
          <w:rtl/>
        </w:rPr>
      </w:pPr>
      <w:r w:rsidRPr="00C964DB">
        <w:rPr>
          <w:rFonts w:cs="Simplified Arabic"/>
          <w:b/>
          <w:bCs/>
          <w:rtl/>
        </w:rPr>
        <w:t>3.1</w:t>
      </w:r>
      <w:r w:rsidRPr="00C964DB">
        <w:rPr>
          <w:rFonts w:cs="Simplified Arabic"/>
          <w:b/>
          <w:bCs/>
        </w:rPr>
        <w:t xml:space="preserve"> Introduction</w:t>
      </w:r>
      <w:r w:rsidRPr="00C964DB">
        <w:rPr>
          <w:rFonts w:cs="Simplified Arabic"/>
          <w:b/>
          <w:bCs/>
          <w:rtl/>
        </w:rPr>
        <w:t xml:space="preserve">  </w:t>
      </w:r>
    </w:p>
    <w:p w:rsidR="003B10C0" w:rsidRPr="00C964DB" w:rsidRDefault="003B10C0" w:rsidP="005A0F04">
      <w:pPr>
        <w:pStyle w:val="Header"/>
        <w:tabs>
          <w:tab w:val="clear" w:pos="4153"/>
          <w:tab w:val="clear" w:pos="8306"/>
        </w:tabs>
        <w:jc w:val="both"/>
        <w:rPr>
          <w:rFonts w:cs="Simplified Arabic"/>
        </w:rPr>
      </w:pPr>
      <w:r w:rsidRPr="00C964DB">
        <w:rPr>
          <w:rFonts w:cs="Simplified Arabic"/>
        </w:rPr>
        <w:t xml:space="preserve">Due to the technological development in telecommunication in terms of the exchange of data and geographic information systems (GIS), and due to huge growth in the </w:t>
      </w:r>
      <w:r w:rsidR="008C046A">
        <w:rPr>
          <w:rFonts w:cs="Simplified Arabic"/>
        </w:rPr>
        <w:t xml:space="preserve">use of </w:t>
      </w:r>
      <w:r w:rsidRPr="00C964DB">
        <w:rPr>
          <w:rFonts w:cs="Simplified Arabic"/>
        </w:rPr>
        <w:t>tablet</w:t>
      </w:r>
      <w:r w:rsidR="008C046A">
        <w:rPr>
          <w:rFonts w:cs="Simplified Arabic"/>
        </w:rPr>
        <w:t>s</w:t>
      </w:r>
      <w:r w:rsidRPr="00C964DB">
        <w:rPr>
          <w:rFonts w:cs="Simplified Arabic"/>
        </w:rPr>
        <w:t xml:space="preserve">  as a tool for</w:t>
      </w:r>
      <w:r w:rsidR="005A0F04">
        <w:rPr>
          <w:rFonts w:cs="Simplified Arabic"/>
        </w:rPr>
        <w:t xml:space="preserve"> </w:t>
      </w:r>
      <w:r w:rsidRPr="00C964DB">
        <w:rPr>
          <w:rFonts w:cs="Simplified Arabic"/>
        </w:rPr>
        <w:t>Data collection and dissemination as well; PCBS has decided to implement the 2017 Population, Housing and Establishment</w:t>
      </w:r>
      <w:r w:rsidR="00F639FB">
        <w:rPr>
          <w:rFonts w:cs="Simplified Arabic"/>
        </w:rPr>
        <w:t>s</w:t>
      </w:r>
      <w:r w:rsidRPr="00C964DB">
        <w:rPr>
          <w:rFonts w:cs="Simplified Arabic"/>
        </w:rPr>
        <w:t xml:space="preserve"> Census using such technology; where this census was the first one carried out using such technology; as this will increase the data quality in terms of  accuracy, comprehensiveness and integration as well.</w:t>
      </w:r>
    </w:p>
    <w:p w:rsidR="003B10C0" w:rsidRPr="00C964DB" w:rsidRDefault="003B10C0" w:rsidP="003B10C0">
      <w:pPr>
        <w:pStyle w:val="Header"/>
        <w:tabs>
          <w:tab w:val="clear" w:pos="4153"/>
          <w:tab w:val="clear" w:pos="8306"/>
        </w:tabs>
        <w:jc w:val="both"/>
        <w:rPr>
          <w:rFonts w:cs="Simplified Arabic"/>
        </w:rPr>
      </w:pPr>
    </w:p>
    <w:p w:rsidR="003B10C0" w:rsidRPr="00C964DB" w:rsidRDefault="003B10C0" w:rsidP="008C046A">
      <w:pPr>
        <w:pStyle w:val="Header"/>
        <w:tabs>
          <w:tab w:val="clear" w:pos="4153"/>
          <w:tab w:val="clear" w:pos="8306"/>
        </w:tabs>
        <w:jc w:val="both"/>
        <w:rPr>
          <w:rFonts w:cs="Simplified Arabic"/>
        </w:rPr>
      </w:pPr>
      <w:r w:rsidRPr="00C964DB">
        <w:rPr>
          <w:rFonts w:cs="Simplified Arabic"/>
        </w:rPr>
        <w:t xml:space="preserve">The use of the technology in this census led to a qualitative leap. All stages of the census were carried out using the tablets, in addition to the use of geographic information systems. </w:t>
      </w:r>
      <w:r w:rsidR="008C046A">
        <w:rPr>
          <w:rFonts w:cs="Simplified Arabic"/>
        </w:rPr>
        <w:t>E</w:t>
      </w:r>
      <w:r w:rsidR="008C046A" w:rsidRPr="00C964DB">
        <w:rPr>
          <w:rFonts w:cs="Simplified Arabic"/>
        </w:rPr>
        <w:t xml:space="preserve">lectronic </w:t>
      </w:r>
      <w:r w:rsidRPr="00C964DB">
        <w:rPr>
          <w:rFonts w:cs="Simplified Arabic"/>
        </w:rPr>
        <w:t xml:space="preserve">applications were also developed for each stage of the census, starting with the map update stage, the pilot census, </w:t>
      </w:r>
      <w:r w:rsidR="00A03923">
        <w:rPr>
          <w:rFonts w:cs="Simplified Arabic"/>
        </w:rPr>
        <w:t>demarcation</w:t>
      </w:r>
      <w:r w:rsidRPr="00C964DB">
        <w:rPr>
          <w:rFonts w:cs="Simplified Arabic"/>
        </w:rPr>
        <w:t xml:space="preserve"> and delineation of enumeration areas stage, the </w:t>
      </w:r>
      <w:r w:rsidR="008C046A">
        <w:rPr>
          <w:rFonts w:cs="Simplified Arabic"/>
        </w:rPr>
        <w:t>l</w:t>
      </w:r>
      <w:r w:rsidR="008C046A" w:rsidRPr="00C964DB">
        <w:rPr>
          <w:rFonts w:cs="Simplified Arabic"/>
        </w:rPr>
        <w:t xml:space="preserve">isting </w:t>
      </w:r>
      <w:r w:rsidRPr="00C964DB">
        <w:rPr>
          <w:rFonts w:cs="Simplified Arabic"/>
        </w:rPr>
        <w:t>and numbering of buildings, housing units, households and establishments stage, the actual population count, and finally the post</w:t>
      </w:r>
      <w:r w:rsidR="005A0F04">
        <w:rPr>
          <w:rFonts w:cs="Simplified Arabic"/>
        </w:rPr>
        <w:t xml:space="preserve"> </w:t>
      </w:r>
      <w:r w:rsidRPr="00C964DB">
        <w:rPr>
          <w:rFonts w:cs="Simplified Arabic"/>
        </w:rPr>
        <w:t xml:space="preserve">enumeration survey. This was contributed to save time and efforts, increased data quality, consistency and ease of analysis, and  strengthening the monitoring of field work. </w:t>
      </w:r>
    </w:p>
    <w:p w:rsidR="003B10C0" w:rsidRPr="003B10C0" w:rsidRDefault="003B10C0" w:rsidP="003B10C0"/>
    <w:p w:rsidR="00E54A5D" w:rsidRDefault="00E54A5D" w:rsidP="00CA4C2C">
      <w:pPr>
        <w:pStyle w:val="Heading5"/>
        <w:ind w:left="0" w:hanging="11"/>
        <w:rPr>
          <w:rtl/>
        </w:rPr>
      </w:pPr>
      <w:r>
        <w:t>3.</w:t>
      </w:r>
      <w:r w:rsidR="00CA4C2C">
        <w:t>2</w:t>
      </w:r>
      <w:r>
        <w:t xml:space="preserve"> Goals of the </w:t>
      </w:r>
      <w:r w:rsidR="008C046A">
        <w:t>Population, Housing,</w:t>
      </w:r>
      <w:r w:rsidR="00283342">
        <w:t xml:space="preserve"> </w:t>
      </w:r>
      <w:r w:rsidR="008C046A">
        <w:t xml:space="preserve">and Establishments </w:t>
      </w:r>
      <w:r>
        <w:t>Census</w:t>
      </w:r>
    </w:p>
    <w:p w:rsidR="00E54A5D" w:rsidRPr="005A0D3E" w:rsidRDefault="00E54A5D" w:rsidP="00D80534">
      <w:pPr>
        <w:jc w:val="both"/>
        <w:rPr>
          <w:rtl/>
        </w:rPr>
      </w:pPr>
      <w:r w:rsidRPr="005A0D3E">
        <w:t xml:space="preserve">The population census aims mainly to count the population and their distribution according to relatively stable main characteristics to serve the process of socioeconomic development. Usually, preparations for the census requires as long as 3 – 5 years to conduct the pilot and test the tools and plans in addition to assessing human and financial needs and set the time frames. The census also aims to provide statistical data on the population’s distribution and on their socioeconomic and demographic characteristics in a preset relevant period for all members within the boundaries of the state. It additionally produces data on buildings, housings and establishments and their </w:t>
      </w:r>
      <w:r w:rsidR="00D80534" w:rsidRPr="005A0D3E">
        <w:t xml:space="preserve">economic </w:t>
      </w:r>
      <w:r w:rsidRPr="005A0D3E">
        <w:t xml:space="preserve">activities within the boundaries of the state. The data is later used for purposes of planning and social and economic development. </w:t>
      </w:r>
    </w:p>
    <w:p w:rsidR="00E54A5D" w:rsidRPr="00893DB2" w:rsidRDefault="00E54A5D" w:rsidP="006A3DD2">
      <w:pPr>
        <w:ind w:left="-6"/>
        <w:jc w:val="both"/>
        <w:rPr>
          <w:rFonts w:asciiTheme="majorBidi" w:hAnsiTheme="majorBidi" w:cstheme="majorBidi"/>
          <w:rtl/>
        </w:rPr>
      </w:pPr>
    </w:p>
    <w:p w:rsidR="00E54A5D" w:rsidRPr="001E1918" w:rsidRDefault="00E54A5D" w:rsidP="008E793B">
      <w:pPr>
        <w:ind w:left="-7"/>
        <w:jc w:val="both"/>
        <w:rPr>
          <w:rFonts w:cs="Simplified Arabic"/>
          <w:b/>
          <w:bCs/>
          <w:rtl/>
        </w:rPr>
      </w:pPr>
      <w:r>
        <w:rPr>
          <w:rFonts w:cs="Simplified Arabic"/>
          <w:b/>
          <w:bCs/>
        </w:rPr>
        <w:t>3.</w:t>
      </w:r>
      <w:r w:rsidR="00CA4C2C">
        <w:rPr>
          <w:rFonts w:cs="Simplified Arabic"/>
          <w:b/>
          <w:bCs/>
        </w:rPr>
        <w:t>3</w:t>
      </w:r>
      <w:r>
        <w:rPr>
          <w:rFonts w:cs="Simplified Arabic"/>
          <w:b/>
          <w:bCs/>
        </w:rPr>
        <w:t xml:space="preserve"> </w:t>
      </w:r>
      <w:r w:rsidR="008E793B">
        <w:rPr>
          <w:rFonts w:cs="Simplified Arabic"/>
          <w:b/>
          <w:bCs/>
        </w:rPr>
        <w:t>Justifications</w:t>
      </w:r>
      <w:r>
        <w:rPr>
          <w:rFonts w:cs="Simplified Arabic"/>
          <w:b/>
          <w:bCs/>
        </w:rPr>
        <w:t xml:space="preserve"> of the Census</w:t>
      </w:r>
    </w:p>
    <w:p w:rsidR="00E54A5D" w:rsidRPr="005A0D3E" w:rsidRDefault="00E54A5D" w:rsidP="00F85097">
      <w:pPr>
        <w:jc w:val="both"/>
        <w:rPr>
          <w:rtl/>
        </w:rPr>
      </w:pPr>
      <w:r w:rsidRPr="005A0D3E">
        <w:t>There is a national consensus on the necessity to implement periodic censuses every ten years, as is also prescribed in the General Statistics Law No</w:t>
      </w:r>
      <w:r w:rsidR="00F85097">
        <w:t>.</w:t>
      </w:r>
      <w:r w:rsidRPr="005A0D3E">
        <w:t xml:space="preserve"> 4 for the Year 2000 and in response to UN recommendations in this regards. Thus, implementation of the census became paramount especially under the instability resulting from continuing Israeli aggression, confiscation of land and isolation of the population in Palestinian </w:t>
      </w:r>
      <w:r w:rsidR="00F85097">
        <w:t>Localities</w:t>
      </w:r>
      <w:r w:rsidRPr="005A0D3E">
        <w:t>. The census is important since its data inform the following processes:</w:t>
      </w:r>
    </w:p>
    <w:p w:rsidR="00E54A5D" w:rsidRPr="006A3DD2" w:rsidRDefault="00E54A5D" w:rsidP="00E54A5D">
      <w:pPr>
        <w:ind w:left="-7"/>
        <w:jc w:val="both"/>
        <w:rPr>
          <w:rFonts w:cs="Simplified Arabic"/>
          <w:sz w:val="12"/>
          <w:szCs w:val="12"/>
          <w:rtl/>
        </w:rPr>
      </w:pP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Developmental planning in all demographic, social and economic areas.</w:t>
      </w: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Prepare real comparisons between the results of the current and previous censuses as relevant to all statistical indicators and assessment of basic changes in the number and characteristics of the population, especially as relates to fertility, immigration, labor force and housing conditions.</w:t>
      </w:r>
    </w:p>
    <w:p w:rsidR="00E54A5D" w:rsidRPr="004165C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tl/>
        </w:rPr>
      </w:pPr>
      <w:r>
        <w:rPr>
          <w:rFonts w:cs="Simplified Arabic"/>
        </w:rPr>
        <w:t xml:space="preserve">Provide data at small geographic levels, especially in the population </w:t>
      </w:r>
      <w:r w:rsidR="00865FF6">
        <w:rPr>
          <w:rFonts w:cs="Simplified Arabic"/>
        </w:rPr>
        <w:t>l</w:t>
      </w:r>
      <w:r w:rsidR="00C82905">
        <w:rPr>
          <w:rFonts w:cs="Simplified Arabic"/>
        </w:rPr>
        <w:t>ocalities</w:t>
      </w:r>
      <w:r>
        <w:rPr>
          <w:rFonts w:cs="Simplified Arabic"/>
        </w:rPr>
        <w:t xml:space="preserve"> and enumeration areas to help in the spatial planning at the micro level of every locality.</w:t>
      </w:r>
    </w:p>
    <w:p w:rsidR="00E54A5D" w:rsidRDefault="00E54A5D" w:rsidP="005A0F04">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 xml:space="preserve">Achieve the sustainable development goals (SDGs) through producing different social, population and demographic indicators mainly on education, labor, demography and age </w:t>
      </w:r>
      <w:r w:rsidR="005A0F04">
        <w:rPr>
          <w:rFonts w:cs="Simplified Arabic"/>
        </w:rPr>
        <w:t>structure</w:t>
      </w:r>
      <w:r>
        <w:rPr>
          <w:rFonts w:cs="Simplified Arabic"/>
        </w:rPr>
        <w:t>.</w:t>
      </w:r>
    </w:p>
    <w:p w:rsidR="00E54A5D" w:rsidRDefault="00E54A5D"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lastRenderedPageBreak/>
        <w:t xml:space="preserve">Update population </w:t>
      </w:r>
      <w:r w:rsidR="00865FF6">
        <w:rPr>
          <w:rFonts w:cs="Simplified Arabic"/>
        </w:rPr>
        <w:t>p</w:t>
      </w:r>
      <w:r w:rsidR="00C82905">
        <w:rPr>
          <w:rFonts w:cs="Simplified Arabic"/>
        </w:rPr>
        <w:t>rojection</w:t>
      </w:r>
      <w:r>
        <w:rPr>
          <w:rFonts w:cs="Simplified Arabic"/>
        </w:rPr>
        <w:t xml:space="preserve"> since providing population data in two censuses is key to succeeding in preparing accurate population estimates for the coming years in addition to assessing the registries of population, buildings and establishments.</w:t>
      </w:r>
    </w:p>
    <w:p w:rsidR="00D178C1" w:rsidRPr="004165CD" w:rsidRDefault="00FF75A6" w:rsidP="007644E9">
      <w:pPr>
        <w:numPr>
          <w:ilvl w:val="0"/>
          <w:numId w:val="19"/>
        </w:numPr>
        <w:tabs>
          <w:tab w:val="clear" w:pos="713"/>
          <w:tab w:val="num" w:pos="424"/>
        </w:tabs>
        <w:overflowPunct w:val="0"/>
        <w:autoSpaceDE w:val="0"/>
        <w:autoSpaceDN w:val="0"/>
        <w:adjustRightInd w:val="0"/>
        <w:ind w:left="424" w:right="0"/>
        <w:jc w:val="both"/>
        <w:textAlignment w:val="baseline"/>
        <w:rPr>
          <w:rFonts w:cs="Simplified Arabic"/>
        </w:rPr>
      </w:pPr>
      <w:r>
        <w:rPr>
          <w:rFonts w:cs="Simplified Arabic"/>
        </w:rPr>
        <w:t>Update households, building, housing and establishments sample frames which use</w:t>
      </w:r>
      <w:r w:rsidR="00865FF6">
        <w:rPr>
          <w:rFonts w:cs="Simplified Arabic"/>
        </w:rPr>
        <w:t>d</w:t>
      </w:r>
      <w:r>
        <w:rPr>
          <w:rFonts w:cs="Simplified Arabic"/>
        </w:rPr>
        <w:t xml:space="preserve"> as base to conduct </w:t>
      </w:r>
      <w:r w:rsidR="000328AC">
        <w:rPr>
          <w:rFonts w:cs="Simplified Arabic"/>
        </w:rPr>
        <w:t>specialized</w:t>
      </w:r>
      <w:r>
        <w:rPr>
          <w:rFonts w:cs="Simplified Arabic"/>
        </w:rPr>
        <w:t xml:space="preserve"> sample surveys.</w:t>
      </w:r>
    </w:p>
    <w:p w:rsidR="00E54A5D" w:rsidRPr="00D63B4E" w:rsidRDefault="00E54A5D" w:rsidP="00E54A5D">
      <w:pPr>
        <w:jc w:val="lowKashida"/>
        <w:rPr>
          <w:rFonts w:asciiTheme="majorBidi" w:hAnsiTheme="majorBidi" w:cstheme="majorBidi"/>
          <w:b/>
          <w:bCs/>
          <w:rtl/>
        </w:rPr>
      </w:pPr>
    </w:p>
    <w:p w:rsidR="00E54A5D" w:rsidRDefault="00E54A5D" w:rsidP="008E793B">
      <w:pPr>
        <w:jc w:val="lowKashida"/>
        <w:rPr>
          <w:rFonts w:cs="Simplified Arabic"/>
          <w:b/>
          <w:bCs/>
          <w:rtl/>
        </w:rPr>
      </w:pPr>
      <w:r>
        <w:rPr>
          <w:rFonts w:cs="Simplified Arabic"/>
          <w:b/>
          <w:bCs/>
        </w:rPr>
        <w:t>3.</w:t>
      </w:r>
      <w:r w:rsidR="00CA4C2C">
        <w:rPr>
          <w:rFonts w:cs="Simplified Arabic"/>
          <w:b/>
          <w:bCs/>
        </w:rPr>
        <w:t>4</w:t>
      </w:r>
      <w:r>
        <w:rPr>
          <w:rFonts w:cs="Simplified Arabic"/>
          <w:b/>
          <w:bCs/>
        </w:rPr>
        <w:t xml:space="preserve"> </w:t>
      </w:r>
      <w:r w:rsidR="008E793B">
        <w:rPr>
          <w:rFonts w:cs="Simplified Arabic"/>
          <w:b/>
          <w:bCs/>
        </w:rPr>
        <w:t>Coverage</w:t>
      </w:r>
      <w:r>
        <w:rPr>
          <w:rFonts w:cs="Simplified Arabic"/>
          <w:b/>
          <w:bCs/>
        </w:rPr>
        <w:t xml:space="preserve"> of the Census</w:t>
      </w:r>
    </w:p>
    <w:p w:rsidR="00E54A5D" w:rsidRDefault="00E54A5D" w:rsidP="006A3DD2">
      <w:pPr>
        <w:pStyle w:val="ListContinue"/>
        <w:bidi w:val="0"/>
        <w:spacing w:after="0"/>
        <w:ind w:left="0"/>
        <w:jc w:val="lowKashida"/>
        <w:rPr>
          <w:rFonts w:cs="Simplified Arabic"/>
          <w:sz w:val="24"/>
          <w:szCs w:val="24"/>
        </w:rPr>
      </w:pPr>
      <w:r>
        <w:rPr>
          <w:rFonts w:cs="Simplified Arabic"/>
          <w:sz w:val="24"/>
          <w:szCs w:val="24"/>
        </w:rPr>
        <w:t xml:space="preserve">The </w:t>
      </w:r>
      <w:r w:rsidR="000878E5">
        <w:rPr>
          <w:rFonts w:cs="Simplified Arabic"/>
          <w:sz w:val="24"/>
          <w:szCs w:val="24"/>
        </w:rPr>
        <w:t xml:space="preserve">2017 </w:t>
      </w:r>
      <w:r>
        <w:rPr>
          <w:rFonts w:cs="Simplified Arabic"/>
          <w:sz w:val="24"/>
          <w:szCs w:val="24"/>
        </w:rPr>
        <w:t>Census covered all members present in Palestine on</w:t>
      </w:r>
      <w:r w:rsidR="005A0F04">
        <w:rPr>
          <w:rFonts w:cs="Simplified Arabic"/>
          <w:sz w:val="24"/>
          <w:szCs w:val="24"/>
        </w:rPr>
        <w:t xml:space="preserve"> the morning of</w:t>
      </w:r>
      <w:r>
        <w:rPr>
          <w:rFonts w:cs="Simplified Arabic"/>
          <w:sz w:val="24"/>
          <w:szCs w:val="24"/>
        </w:rPr>
        <w:t xml:space="preserve"> 1</w:t>
      </w:r>
      <w:r w:rsidRPr="00820B1A">
        <w:rPr>
          <w:rFonts w:cs="Simplified Arabic"/>
          <w:sz w:val="24"/>
          <w:szCs w:val="24"/>
          <w:vertAlign w:val="superscript"/>
        </w:rPr>
        <w:t>st</w:t>
      </w:r>
      <w:r>
        <w:rPr>
          <w:rFonts w:cs="Simplified Arabic"/>
          <w:sz w:val="24"/>
          <w:szCs w:val="24"/>
        </w:rPr>
        <w:t xml:space="preserve"> December 2017 regardless of their citizenship, nationality or reasons of presence in Palestine. It also covered the Palestinians temporarily outside of</w:t>
      </w:r>
      <w:r w:rsidR="00A131B9">
        <w:rPr>
          <w:rFonts w:cs="Simplified Arabic"/>
          <w:sz w:val="24"/>
          <w:szCs w:val="24"/>
        </w:rPr>
        <w:t xml:space="preserve"> S</w:t>
      </w:r>
      <w:r w:rsidR="00FF75A6">
        <w:rPr>
          <w:rFonts w:cs="Simplified Arabic"/>
          <w:sz w:val="24"/>
          <w:szCs w:val="24"/>
        </w:rPr>
        <w:t>tate of</w:t>
      </w:r>
      <w:r>
        <w:rPr>
          <w:rFonts w:cs="Simplified Arabic"/>
          <w:sz w:val="24"/>
          <w:szCs w:val="24"/>
        </w:rPr>
        <w:t xml:space="preserve"> Palestine for a period of less than a year for purposes of visit, tourism, treatment or any other reason and who have families inside Palestine. It also covered the detainees and prisoners in Israeli jails regardless of the period of their detention. It did not cover the Palestinians with ID cards and families in Palestine who have been absent for a year or more, with the exception of students studying abroad. </w:t>
      </w:r>
    </w:p>
    <w:p w:rsidR="006A3DD2" w:rsidRPr="00893DB2" w:rsidRDefault="006A3DD2" w:rsidP="006A3DD2">
      <w:pPr>
        <w:pStyle w:val="ListContinue"/>
        <w:bidi w:val="0"/>
        <w:spacing w:after="0"/>
        <w:ind w:left="0"/>
        <w:jc w:val="lowKashida"/>
        <w:rPr>
          <w:rFonts w:asciiTheme="majorBidi" w:hAnsiTheme="majorBidi" w:cstheme="majorBidi"/>
          <w:sz w:val="24"/>
          <w:szCs w:val="24"/>
          <w:rtl/>
        </w:rPr>
      </w:pPr>
    </w:p>
    <w:p w:rsidR="00E54A5D" w:rsidRDefault="00E54A5D" w:rsidP="00E54A5D">
      <w:pPr>
        <w:pStyle w:val="BodyText"/>
        <w:rPr>
          <w:rtl/>
        </w:rPr>
      </w:pPr>
      <w:r>
        <w:t xml:space="preserve">This came based on a decision of the Census’s Executive Committee in its first meeting. The decision provided for the following: </w:t>
      </w:r>
    </w:p>
    <w:p w:rsidR="00E54A5D" w:rsidRDefault="00E54A5D" w:rsidP="007644E9">
      <w:pPr>
        <w:pStyle w:val="BodyTextIndent2"/>
        <w:numPr>
          <w:ilvl w:val="0"/>
          <w:numId w:val="32"/>
        </w:numPr>
        <w:spacing w:after="0" w:line="240" w:lineRule="auto"/>
        <w:ind w:left="284" w:right="720"/>
        <w:jc w:val="both"/>
      </w:pPr>
      <w:r>
        <w:t xml:space="preserve">Define the </w:t>
      </w:r>
      <w:r w:rsidR="0032193F">
        <w:t>coverage</w:t>
      </w:r>
      <w:r>
        <w:t xml:space="preserve"> of the census to cover all the population, housings and establishments in the State of Palestine, with the exception of Israeli settlements.</w:t>
      </w:r>
    </w:p>
    <w:p w:rsidR="00E54A5D" w:rsidRDefault="00E54A5D" w:rsidP="005A0F04">
      <w:pPr>
        <w:pStyle w:val="BodyTextIndent2"/>
        <w:numPr>
          <w:ilvl w:val="0"/>
          <w:numId w:val="32"/>
        </w:numPr>
        <w:spacing w:after="0" w:line="240" w:lineRule="auto"/>
        <w:ind w:left="284" w:right="720"/>
        <w:jc w:val="both"/>
        <w:rPr>
          <w:rtl/>
        </w:rPr>
      </w:pPr>
      <w:r>
        <w:t xml:space="preserve">Counting covers the following groups of </w:t>
      </w:r>
      <w:r w:rsidR="005A0F04">
        <w:t>individuals</w:t>
      </w:r>
      <w:r>
        <w:t>:</w:t>
      </w:r>
    </w:p>
    <w:p w:rsidR="00E54A5D" w:rsidRDefault="00E54A5D" w:rsidP="005A0F04">
      <w:pPr>
        <w:pStyle w:val="ListParagraph"/>
        <w:numPr>
          <w:ilvl w:val="2"/>
          <w:numId w:val="20"/>
        </w:numPr>
        <w:bidi w:val="0"/>
        <w:ind w:left="567" w:right="720" w:hanging="284"/>
        <w:jc w:val="lowKashida"/>
      </w:pPr>
      <w:r>
        <w:t xml:space="preserve">All </w:t>
      </w:r>
      <w:r w:rsidR="005A0F04">
        <w:t xml:space="preserve">individuals </w:t>
      </w:r>
      <w:r>
        <w:t>in Palestine at the moment of the time reference regardless of their citizenship, nationality or reasons for being in Palestine and regardless of their place of presence in Palestine.</w:t>
      </w:r>
    </w:p>
    <w:p w:rsidR="00E54A5D" w:rsidRDefault="00E54A5D" w:rsidP="007644E9">
      <w:pPr>
        <w:pStyle w:val="ListParagraph"/>
        <w:numPr>
          <w:ilvl w:val="2"/>
          <w:numId w:val="20"/>
        </w:numPr>
        <w:bidi w:val="0"/>
        <w:ind w:left="567" w:right="720" w:hanging="284"/>
        <w:jc w:val="lowKashida"/>
      </w:pPr>
      <w:r>
        <w:t>All Palestinians temporarily abroad of a period of less than a year but with usual place of residence in Palestine. They were counted with other members of their households.</w:t>
      </w:r>
    </w:p>
    <w:p w:rsidR="00E54A5D" w:rsidRPr="00D73EEA" w:rsidRDefault="00E54A5D" w:rsidP="005A0F04">
      <w:pPr>
        <w:pStyle w:val="ListParagraph"/>
        <w:numPr>
          <w:ilvl w:val="2"/>
          <w:numId w:val="20"/>
        </w:numPr>
        <w:bidi w:val="0"/>
        <w:ind w:left="567" w:right="720" w:hanging="284"/>
        <w:jc w:val="lowKashida"/>
      </w:pPr>
      <w:r>
        <w:t xml:space="preserve">All Palestinians who study abroad regardless of the period of their study or residency abroad and all members detained in Israeli jails regardless of the period of their detention. They were counted with other </w:t>
      </w:r>
      <w:r w:rsidR="005A0F04">
        <w:t xml:space="preserve">individuals </w:t>
      </w:r>
      <w:r>
        <w:t xml:space="preserve">of their households. </w:t>
      </w:r>
    </w:p>
    <w:p w:rsidR="00E54A5D" w:rsidRPr="00893DB2" w:rsidRDefault="00E54A5D" w:rsidP="006A3DD2">
      <w:pPr>
        <w:pStyle w:val="ListContinue"/>
        <w:spacing w:after="0"/>
        <w:ind w:left="0"/>
        <w:jc w:val="lowKashida"/>
        <w:rPr>
          <w:rFonts w:asciiTheme="majorBidi" w:hAnsiTheme="majorBidi" w:cstheme="majorBidi"/>
          <w:sz w:val="24"/>
          <w:szCs w:val="24"/>
          <w:rtl/>
        </w:rPr>
      </w:pPr>
    </w:p>
    <w:p w:rsidR="00654F62" w:rsidRDefault="00E54A5D" w:rsidP="00CA4C2C">
      <w:pPr>
        <w:pStyle w:val="Heading9"/>
        <w:jc w:val="both"/>
        <w:rPr>
          <w:b/>
          <w:bCs/>
        </w:rPr>
      </w:pPr>
      <w:r w:rsidRPr="00654F62">
        <w:rPr>
          <w:b/>
          <w:bCs/>
        </w:rPr>
        <w:t>3.</w:t>
      </w:r>
      <w:r w:rsidR="00CA4C2C">
        <w:rPr>
          <w:b/>
          <w:bCs/>
        </w:rPr>
        <w:t>5</w:t>
      </w:r>
      <w:r w:rsidRPr="00654F62">
        <w:rPr>
          <w:b/>
          <w:bCs/>
        </w:rPr>
        <w:t xml:space="preserve"> Census Questionnaires</w:t>
      </w:r>
    </w:p>
    <w:p w:rsidR="00E54A5D" w:rsidRPr="00654F62" w:rsidRDefault="00E54A5D" w:rsidP="005B422D">
      <w:pPr>
        <w:pStyle w:val="Heading9"/>
        <w:jc w:val="both"/>
        <w:rPr>
          <w:b/>
          <w:bCs/>
          <w:rtl/>
        </w:rPr>
      </w:pPr>
      <w:r>
        <w:rPr>
          <w:rFonts w:cs="Simplified Arabic"/>
        </w:rPr>
        <w:t xml:space="preserve">The general census included three questionnaires: listing of buildings, </w:t>
      </w:r>
      <w:r w:rsidR="005B422D">
        <w:rPr>
          <w:rFonts w:cs="Simplified Arabic"/>
        </w:rPr>
        <w:t xml:space="preserve">housing units </w:t>
      </w:r>
      <w:r>
        <w:rPr>
          <w:rFonts w:cs="Simplified Arabic"/>
        </w:rPr>
        <w:t xml:space="preserve">and households; </w:t>
      </w:r>
      <w:r w:rsidR="00771D51">
        <w:rPr>
          <w:rFonts w:cs="Simplified Arabic"/>
        </w:rPr>
        <w:t>economic establishments</w:t>
      </w:r>
      <w:r>
        <w:rPr>
          <w:rFonts w:cs="Simplified Arabic"/>
        </w:rPr>
        <w:t xml:space="preserve">; </w:t>
      </w:r>
      <w:r w:rsidR="00771D51">
        <w:rPr>
          <w:rFonts w:cs="Simplified Arabic"/>
        </w:rPr>
        <w:t xml:space="preserve">households and housing conditions and </w:t>
      </w:r>
      <w:r>
        <w:rPr>
          <w:rFonts w:cs="Simplified Arabic"/>
        </w:rPr>
        <w:t>a questionnaire on hotels. The items and variables covered in the questionnaires are detailed as follows:</w:t>
      </w:r>
    </w:p>
    <w:p w:rsidR="00D44F2F" w:rsidRPr="00893DB2" w:rsidRDefault="00D44F2F" w:rsidP="00E54A5D">
      <w:pPr>
        <w:jc w:val="lowKashida"/>
        <w:rPr>
          <w:rFonts w:asciiTheme="majorBidi" w:hAnsiTheme="majorBidi" w:cstheme="majorBidi"/>
        </w:rPr>
      </w:pPr>
    </w:p>
    <w:p w:rsidR="00283342" w:rsidRPr="00283342" w:rsidRDefault="00975052" w:rsidP="00283342">
      <w:pPr>
        <w:pStyle w:val="Heading9"/>
        <w:jc w:val="both"/>
        <w:rPr>
          <w:b/>
          <w:bCs/>
        </w:rPr>
      </w:pPr>
      <w:r w:rsidRPr="00283342">
        <w:rPr>
          <w:b/>
          <w:bCs/>
        </w:rPr>
        <w:t xml:space="preserve">3.5.1 </w:t>
      </w:r>
      <w:r w:rsidR="00283342" w:rsidRPr="00283342">
        <w:rPr>
          <w:b/>
          <w:bCs/>
        </w:rPr>
        <w:t xml:space="preserve">The Buildings and Housing Units Census Questionnaire </w:t>
      </w:r>
    </w:p>
    <w:p w:rsidR="00283342" w:rsidRPr="0012391E" w:rsidRDefault="00283342" w:rsidP="00283342">
      <w:pPr>
        <w:autoSpaceDE w:val="0"/>
        <w:autoSpaceDN w:val="0"/>
        <w:adjustRightInd w:val="0"/>
        <w:jc w:val="both"/>
        <w:rPr>
          <w:rStyle w:val="hps"/>
        </w:rPr>
      </w:pPr>
      <w:r w:rsidRPr="0012391E">
        <w:rPr>
          <w:rStyle w:val="hps"/>
        </w:rPr>
        <w:t xml:space="preserve">The census questionnaire for the buildings and housing units </w:t>
      </w:r>
      <w:r>
        <w:rPr>
          <w:rStyle w:val="hps"/>
        </w:rPr>
        <w:t>was</w:t>
      </w:r>
      <w:r w:rsidRPr="0012391E">
        <w:rPr>
          <w:rStyle w:val="hps"/>
        </w:rPr>
        <w:t xml:space="preserve"> divided into four parts:</w:t>
      </w:r>
    </w:p>
    <w:p w:rsidR="00283342" w:rsidRDefault="00283342" w:rsidP="00283342">
      <w:pPr>
        <w:numPr>
          <w:ilvl w:val="0"/>
          <w:numId w:val="51"/>
        </w:numPr>
        <w:ind w:right="0"/>
        <w:jc w:val="both"/>
      </w:pPr>
      <w:r w:rsidRPr="00BB7AF1">
        <w:rPr>
          <w:b/>
          <w:bCs/>
        </w:rPr>
        <w:t>Part one:</w:t>
      </w:r>
      <w:r>
        <w:t xml:space="preserve"> </w:t>
      </w:r>
      <w:r w:rsidRPr="00BB7AF1">
        <w:t xml:space="preserve">includes identification data, (such as: </w:t>
      </w:r>
      <w:r>
        <w:t>G</w:t>
      </w:r>
      <w:r w:rsidRPr="00BB7AF1">
        <w:t xml:space="preserve">overnorate </w:t>
      </w:r>
      <w:r>
        <w:t>N</w:t>
      </w:r>
      <w:r w:rsidRPr="00BB7AF1">
        <w:t xml:space="preserve">ame, </w:t>
      </w:r>
      <w:r>
        <w:t>L</w:t>
      </w:r>
      <w:r w:rsidRPr="00BB7AF1">
        <w:t xml:space="preserve">ocality </w:t>
      </w:r>
      <w:r>
        <w:t>N</w:t>
      </w:r>
      <w:r w:rsidRPr="00BB7AF1">
        <w:t xml:space="preserve">ame, and </w:t>
      </w:r>
      <w:r>
        <w:t>L</w:t>
      </w:r>
      <w:r w:rsidRPr="00BB7AF1">
        <w:t xml:space="preserve">ocality </w:t>
      </w:r>
      <w:r>
        <w:t>C</w:t>
      </w:r>
      <w:r w:rsidRPr="00BB7AF1">
        <w:t xml:space="preserve">ode and </w:t>
      </w:r>
      <w:r>
        <w:t>E</w:t>
      </w:r>
      <w:r w:rsidRPr="00BB7AF1">
        <w:t xml:space="preserve">numeration </w:t>
      </w:r>
      <w:r>
        <w:t>A</w:t>
      </w:r>
      <w:r w:rsidRPr="00BB7AF1">
        <w:t xml:space="preserve">rea </w:t>
      </w:r>
      <w:r>
        <w:t>C</w:t>
      </w:r>
      <w:r w:rsidRPr="00BB7AF1">
        <w:t xml:space="preserve">ode).  </w:t>
      </w:r>
    </w:p>
    <w:p w:rsidR="00283342" w:rsidRPr="00BB7AF1" w:rsidRDefault="00283342" w:rsidP="00283342">
      <w:pPr>
        <w:numPr>
          <w:ilvl w:val="0"/>
          <w:numId w:val="51"/>
        </w:numPr>
        <w:ind w:right="0"/>
        <w:jc w:val="both"/>
      </w:pPr>
      <w:r w:rsidRPr="00BB7AF1">
        <w:rPr>
          <w:b/>
          <w:bCs/>
        </w:rPr>
        <w:t>Part two:</w:t>
      </w:r>
      <w:r w:rsidRPr="00BB7AF1">
        <w:t xml:space="preserve"> </w:t>
      </w:r>
      <w:r>
        <w:t>provides</w:t>
      </w:r>
      <w:r w:rsidRPr="00BB7AF1">
        <w:t xml:space="preserve"> data for all census buildings, (such as: Building Number in Enumeration Area, Name of the Owner of the Building or Building Name and Address, Building Municipality Number, Type of Building, Type of Ownership, Material of External Walls, Number of Floors, Utilization of Building, Year of Construction, Total Number of Housing Unit in Building).</w:t>
      </w:r>
    </w:p>
    <w:p w:rsidR="00283342" w:rsidRPr="00BB7AF1" w:rsidRDefault="00283342" w:rsidP="00283342">
      <w:pPr>
        <w:numPr>
          <w:ilvl w:val="0"/>
          <w:numId w:val="51"/>
        </w:numPr>
        <w:ind w:right="0"/>
        <w:jc w:val="both"/>
      </w:pPr>
      <w:r w:rsidRPr="00BB7AF1">
        <w:rPr>
          <w:b/>
          <w:bCs/>
        </w:rPr>
        <w:t>Part three:</w:t>
      </w:r>
      <w:r w:rsidRPr="00BB7AF1">
        <w:t xml:space="preserve"> </w:t>
      </w:r>
      <w:r>
        <w:t>provides</w:t>
      </w:r>
      <w:r w:rsidRPr="00BB7AF1">
        <w:t xml:space="preserve"> data for all Housing Units, (such as: Number of Housing Unit the Building, Type of Ownership, Utilization of Housing Unit, The reason for Closed, Vacant and Deserted Housing Unit).</w:t>
      </w:r>
    </w:p>
    <w:p w:rsidR="00283342" w:rsidRDefault="00283342" w:rsidP="00283342">
      <w:pPr>
        <w:pStyle w:val="Heading9"/>
        <w:numPr>
          <w:ilvl w:val="0"/>
          <w:numId w:val="51"/>
        </w:numPr>
        <w:jc w:val="both"/>
        <w:rPr>
          <w:rFonts w:cs="Times New Roman"/>
          <w:b/>
          <w:bCs/>
        </w:rPr>
      </w:pPr>
      <w:r w:rsidRPr="0060532D">
        <w:rPr>
          <w:rFonts w:cs="Times New Roman"/>
        </w:rPr>
        <w:lastRenderedPageBreak/>
        <w:t xml:space="preserve">Part four: </w:t>
      </w:r>
      <w:r w:rsidRPr="00913950">
        <w:t>provides</w:t>
      </w:r>
      <w:r w:rsidRPr="0060532D">
        <w:rPr>
          <w:rFonts w:cs="Times New Roman"/>
        </w:rPr>
        <w:t xml:space="preserve"> data for all Housing Units used for habitation or work and habitation, (such as: Name of the Head of Household, </w:t>
      </w:r>
      <w:r>
        <w:rPr>
          <w:rFonts w:cs="Times New Roman"/>
        </w:rPr>
        <w:t>Number</w:t>
      </w:r>
      <w:r w:rsidRPr="0060532D">
        <w:rPr>
          <w:rFonts w:cs="Times New Roman"/>
        </w:rPr>
        <w:t xml:space="preserve"> of Household Members</w:t>
      </w:r>
      <w:r>
        <w:rPr>
          <w:rFonts w:cs="Times New Roman"/>
        </w:rPr>
        <w:t xml:space="preserve"> (Males, Females</w:t>
      </w:r>
      <w:r w:rsidRPr="0060532D">
        <w:rPr>
          <w:rFonts w:cs="Times New Roman"/>
        </w:rPr>
        <w:t>).</w:t>
      </w:r>
    </w:p>
    <w:p w:rsidR="00D63B4E" w:rsidRPr="00893DB2" w:rsidRDefault="00D63B4E" w:rsidP="00283342">
      <w:pPr>
        <w:jc w:val="lowKashida"/>
        <w:rPr>
          <w:rFonts w:asciiTheme="majorBidi" w:hAnsiTheme="majorBidi" w:cstheme="majorBidi"/>
          <w:rtl/>
        </w:rPr>
      </w:pPr>
    </w:p>
    <w:p w:rsidR="00975052" w:rsidRPr="008173CE" w:rsidRDefault="00975052" w:rsidP="00975052">
      <w:pPr>
        <w:jc w:val="lowKashida"/>
        <w:rPr>
          <w:rFonts w:cs="Simplified Arabic"/>
          <w:b/>
          <w:bCs/>
          <w:rtl/>
        </w:rPr>
      </w:pPr>
      <w:r w:rsidRPr="008173CE">
        <w:rPr>
          <w:rFonts w:cs="Simplified Arabic"/>
          <w:b/>
          <w:bCs/>
        </w:rPr>
        <w:t>3.</w:t>
      </w:r>
      <w:r>
        <w:rPr>
          <w:rFonts w:cs="Simplified Arabic"/>
          <w:b/>
          <w:bCs/>
        </w:rPr>
        <w:t>5</w:t>
      </w:r>
      <w:r w:rsidRPr="008173CE">
        <w:rPr>
          <w:rFonts w:cs="Simplified Arabic"/>
          <w:b/>
          <w:bCs/>
        </w:rPr>
        <w:t>.2 Economic Establishments Questionnaire</w:t>
      </w:r>
    </w:p>
    <w:p w:rsidR="00975052" w:rsidRPr="006A03F2" w:rsidRDefault="00975052" w:rsidP="00963CB7">
      <w:pPr>
        <w:pStyle w:val="Heading9"/>
        <w:jc w:val="both"/>
        <w:rPr>
          <w:rFonts w:cs="Simplified Arabic"/>
          <w:rtl/>
        </w:rPr>
      </w:pPr>
      <w:r>
        <w:rPr>
          <w:rFonts w:cs="Simplified Arabic"/>
        </w:rPr>
        <w:t xml:space="preserve">In addition to the identification data, the economic establishments questionnaire included the following detailed variables: establishment official commercial name, establishment commercial name in use, establishment telephone/ mobile number, establishment website, address, operational status, economic activity, establishment ownership, economic organization, legal status, year of practicing the activity, number of </w:t>
      </w:r>
      <w:r w:rsidR="00963CB7">
        <w:rPr>
          <w:rFonts w:cs="Simplified Arabic"/>
        </w:rPr>
        <w:t>employees</w:t>
      </w:r>
      <w:r>
        <w:rPr>
          <w:rFonts w:cs="Simplified Arabic"/>
        </w:rPr>
        <w:t xml:space="preserve"> disaggregated by paid or unpaid males or females, total number of persons in the branches, preparation of accounting records, ask whether it is possible to separate establishment expenditure from the family </w:t>
      </w:r>
      <w:r w:rsidR="001F433D" w:rsidRPr="001F433D">
        <w:rPr>
          <w:rStyle w:val="shorttext"/>
          <w:rFonts w:asciiTheme="majorBidi" w:hAnsiTheme="majorBidi" w:cstheme="majorBidi"/>
          <w:color w:val="222222"/>
          <w:szCs w:val="24"/>
        </w:rPr>
        <w:t>expenditure</w:t>
      </w:r>
      <w:r>
        <w:rPr>
          <w:rFonts w:cs="Simplified Arabic"/>
        </w:rPr>
        <w:t>, define if the establishment is licensed or registered at any of the following (municipality/ village council, governmental institution, chamber of commerce and industry, professional association) and the present value of capital.</w:t>
      </w:r>
    </w:p>
    <w:p w:rsidR="00975052" w:rsidRPr="00DA6ADD" w:rsidRDefault="00975052" w:rsidP="00975052">
      <w:pPr>
        <w:jc w:val="lowKashida"/>
        <w:rPr>
          <w:rFonts w:asciiTheme="majorBidi" w:hAnsiTheme="majorBidi" w:cstheme="majorBidi"/>
          <w:rtl/>
        </w:rPr>
      </w:pPr>
    </w:p>
    <w:p w:rsidR="00975052" w:rsidRDefault="00975052" w:rsidP="00975052">
      <w:pPr>
        <w:jc w:val="lowKashida"/>
        <w:rPr>
          <w:rFonts w:cs="Simplified Arabic"/>
          <w:b/>
          <w:bCs/>
          <w:rtl/>
        </w:rPr>
      </w:pPr>
      <w:r>
        <w:rPr>
          <w:rFonts w:cs="Simplified Arabic"/>
          <w:b/>
          <w:bCs/>
        </w:rPr>
        <w:t xml:space="preserve">3.5.3 Household and Housing Conditions Questionnaire </w:t>
      </w:r>
    </w:p>
    <w:p w:rsidR="00975052" w:rsidRDefault="00975052" w:rsidP="00975052">
      <w:pPr>
        <w:pStyle w:val="Heading9"/>
        <w:jc w:val="both"/>
        <w:rPr>
          <w:rFonts w:cs="Simplified Arabic"/>
          <w:rtl/>
        </w:rPr>
      </w:pPr>
      <w:r>
        <w:rPr>
          <w:rFonts w:cs="Simplified Arabic"/>
        </w:rPr>
        <w:t>The questionnaire covered households and housing conditions in addition to identification data, and the following variables:</w:t>
      </w:r>
    </w:p>
    <w:p w:rsidR="00975052" w:rsidRPr="00DA6ADD" w:rsidRDefault="00975052" w:rsidP="00975052">
      <w:pPr>
        <w:jc w:val="lowKashida"/>
        <w:rPr>
          <w:rFonts w:asciiTheme="majorBidi" w:hAnsiTheme="majorBidi" w:cstheme="majorBidi"/>
          <w:rtl/>
        </w:rPr>
      </w:pPr>
    </w:p>
    <w:p w:rsidR="00975052" w:rsidRPr="005A0D3E" w:rsidRDefault="00975052" w:rsidP="00975052">
      <w:pPr>
        <w:jc w:val="lowKashida"/>
        <w:rPr>
          <w:rFonts w:cs="Simplified Arabic"/>
          <w:b/>
          <w:bCs/>
        </w:rPr>
      </w:pPr>
      <w:r w:rsidRPr="005A0D3E">
        <w:rPr>
          <w:rFonts w:cs="Simplified Arabic"/>
          <w:b/>
          <w:bCs/>
        </w:rPr>
        <w:t>Part One on Housing: housing characteristics and conditions</w:t>
      </w:r>
    </w:p>
    <w:p w:rsidR="00975052" w:rsidRDefault="00975052" w:rsidP="00975052">
      <w:pPr>
        <w:pStyle w:val="Heading9"/>
        <w:jc w:val="both"/>
        <w:rPr>
          <w:rFonts w:cs="Simplified Arabic"/>
          <w:rtl/>
        </w:rPr>
      </w:pPr>
      <w:r>
        <w:rPr>
          <w:rFonts w:cs="Simplified Arabic"/>
        </w:rPr>
        <w:t>It covered variables including occupancy type, type of housing unit, tenure of the housing unit, housing unit area (m</w:t>
      </w:r>
      <w:r w:rsidRPr="00EA6209">
        <w:rPr>
          <w:rFonts w:cs="Simplified Arabic"/>
          <w:vertAlign w:val="superscript"/>
        </w:rPr>
        <w:t>2</w:t>
      </w:r>
      <w:r>
        <w:rPr>
          <w:rFonts w:cs="Simplified Arabic"/>
        </w:rPr>
        <w:t xml:space="preserve">), number of housing unit rooms, number of bedrooms, main source of drinking water, main source of electricity, type of toilet facility usually used by household members, method of solid waste disposal, main source of energy used in cooking and heating, number of facilities and durable goods or those owned by the household, including kitchens, bathrooms, toilets, bathrooms and toilet, private car, gas/ electric stove, </w:t>
      </w:r>
      <w:r w:rsidR="0043408B">
        <w:rPr>
          <w:rFonts w:cs="Simplified Arabic"/>
        </w:rPr>
        <w:t>refrigerator</w:t>
      </w:r>
      <w:r>
        <w:rPr>
          <w:rFonts w:cs="Simplified Arabic"/>
        </w:rPr>
        <w:t>, freezer, vacuum cleaner, microwave, washing machine, dryer, dishwasher, filter, LED, LCD TV, TV, satellite dish, electric fan, air conditioner, central air conditioning, central heating, solar boiler, phone line, home library, information technology for hous</w:t>
      </w:r>
      <w:r w:rsidR="0043408B">
        <w:rPr>
          <w:rFonts w:cs="Simplified Arabic"/>
        </w:rPr>
        <w:t>e</w:t>
      </w:r>
      <w:r>
        <w:rPr>
          <w:rFonts w:cs="Simplified Arabic"/>
        </w:rPr>
        <w:t>hold including Palestinian internet line, Israeli internet line, Palestinian mobile phone line, Israeli</w:t>
      </w:r>
      <w:r w:rsidRPr="00EF0D65">
        <w:rPr>
          <w:rFonts w:cs="Simplified Arabic"/>
        </w:rPr>
        <w:t xml:space="preserve"> </w:t>
      </w:r>
      <w:r>
        <w:rPr>
          <w:rFonts w:cs="Simplified Arabic"/>
        </w:rPr>
        <w:t>mobile phone line, computers, laptops, tablet/ IPAD, smart mobile phones, number of household members using computer.</w:t>
      </w:r>
    </w:p>
    <w:p w:rsidR="00975052" w:rsidRPr="00DA6ADD" w:rsidRDefault="00975052" w:rsidP="00975052">
      <w:pPr>
        <w:jc w:val="lowKashida"/>
        <w:rPr>
          <w:rFonts w:asciiTheme="majorBidi" w:hAnsiTheme="majorBidi" w:cstheme="majorBidi"/>
          <w:b/>
          <w:bCs/>
          <w:rtl/>
        </w:rPr>
      </w:pPr>
      <w:r w:rsidRPr="006A3DD2">
        <w:rPr>
          <w:rFonts w:cs="Simplified Arabic" w:hint="cs"/>
          <w:sz w:val="20"/>
          <w:szCs w:val="20"/>
          <w:rtl/>
        </w:rPr>
        <w:t xml:space="preserve">      </w:t>
      </w:r>
    </w:p>
    <w:p w:rsidR="00975052" w:rsidRPr="00284398" w:rsidRDefault="00975052" w:rsidP="00975052">
      <w:pPr>
        <w:jc w:val="lowKashida"/>
        <w:rPr>
          <w:rFonts w:cs="Simplified Arabic"/>
          <w:b/>
          <w:bCs/>
        </w:rPr>
      </w:pPr>
      <w:r w:rsidRPr="00284398">
        <w:rPr>
          <w:rFonts w:cs="Simplified Arabic"/>
          <w:b/>
          <w:bCs/>
        </w:rPr>
        <w:t>Part Two: Household Members Data</w:t>
      </w:r>
    </w:p>
    <w:p w:rsidR="00975052" w:rsidRDefault="00975052" w:rsidP="00975052">
      <w:pPr>
        <w:jc w:val="lowKashida"/>
        <w:rPr>
          <w:rFonts w:cs="Simplified Arabic"/>
          <w:b/>
          <w:bCs/>
        </w:rPr>
      </w:pPr>
      <w:r>
        <w:rPr>
          <w:rFonts w:cs="Simplified Arabic"/>
        </w:rPr>
        <w:t>This part covered the following:</w:t>
      </w:r>
    </w:p>
    <w:p w:rsidR="00975052" w:rsidRPr="005A0D3E" w:rsidRDefault="00975052" w:rsidP="007644E9">
      <w:pPr>
        <w:pStyle w:val="ListParagraph"/>
        <w:numPr>
          <w:ilvl w:val="0"/>
          <w:numId w:val="21"/>
        </w:numPr>
        <w:bidi w:val="0"/>
        <w:ind w:right="720"/>
        <w:jc w:val="both"/>
      </w:pPr>
      <w:r>
        <w:t>Data on all household members regardless of their age and nationality; including full name, relation to the head of household, sex, date of birth, age in complete years, ori</w:t>
      </w:r>
      <w:r w:rsidR="0057132F">
        <w:t>gi</w:t>
      </w:r>
      <w:r>
        <w:t>nal nationality, place of residency of mother at date of birth,</w:t>
      </w:r>
      <w:r w:rsidRPr="00E90C26">
        <w:t xml:space="preserve"> </w:t>
      </w:r>
      <w:r>
        <w:t xml:space="preserve">current place of usual residence, duration of usual residence in completed years, previous place of usual residence, reason for changing previous place residency and religion. </w:t>
      </w:r>
    </w:p>
    <w:p w:rsidR="00975052" w:rsidRPr="003E6093" w:rsidRDefault="00975052" w:rsidP="007644E9">
      <w:pPr>
        <w:pStyle w:val="ListParagraph"/>
        <w:numPr>
          <w:ilvl w:val="0"/>
          <w:numId w:val="21"/>
        </w:numPr>
        <w:bidi w:val="0"/>
        <w:ind w:right="720"/>
        <w:jc w:val="both"/>
        <w:rPr>
          <w:rtl/>
        </w:rPr>
      </w:pPr>
      <w:r>
        <w:t>Data on Palestinian members; including identification card for Palestinian, refugee status, disabilities or difficulities endured by members and their reasons, if any, these cover seeing, hearing, mobility, remembering and concentating, and communication, availability of health insurance and if the member suffers a chronic disease.</w:t>
      </w:r>
    </w:p>
    <w:p w:rsidR="00975052" w:rsidRDefault="00975052" w:rsidP="007644E9">
      <w:pPr>
        <w:pStyle w:val="ListParagraph"/>
        <w:numPr>
          <w:ilvl w:val="0"/>
          <w:numId w:val="21"/>
        </w:numPr>
        <w:bidi w:val="0"/>
        <w:ind w:right="720"/>
        <w:jc w:val="both"/>
      </w:pPr>
      <w:r>
        <w:t>Data on enrollment in education for all members aged three years and over.</w:t>
      </w:r>
    </w:p>
    <w:p w:rsidR="00975052" w:rsidRDefault="00975052" w:rsidP="007644E9">
      <w:pPr>
        <w:pStyle w:val="ListParagraph"/>
        <w:numPr>
          <w:ilvl w:val="0"/>
          <w:numId w:val="21"/>
        </w:numPr>
        <w:bidi w:val="0"/>
        <w:ind w:right="720"/>
        <w:jc w:val="both"/>
      </w:pPr>
      <w:r>
        <w:t>Data on the number of schooling years successfully completed in formal education for all members aged five years and over.</w:t>
      </w:r>
    </w:p>
    <w:p w:rsidR="00975052" w:rsidRPr="00205A53" w:rsidRDefault="00975052" w:rsidP="007644E9">
      <w:pPr>
        <w:pStyle w:val="ListParagraph"/>
        <w:numPr>
          <w:ilvl w:val="0"/>
          <w:numId w:val="21"/>
        </w:numPr>
        <w:bidi w:val="0"/>
        <w:ind w:right="720"/>
        <w:jc w:val="both"/>
        <w:rPr>
          <w:rtl/>
        </w:rPr>
      </w:pPr>
      <w:r>
        <w:lastRenderedPageBreak/>
        <w:t>Data on educational attainment and specialization and place of the highest degree obtained, and technical/ professional qualification obtained for all members aged 10 years and over.</w:t>
      </w:r>
    </w:p>
    <w:p w:rsidR="00975052" w:rsidRDefault="00975052" w:rsidP="005A0F04">
      <w:pPr>
        <w:pStyle w:val="ListParagraph"/>
        <w:numPr>
          <w:ilvl w:val="0"/>
          <w:numId w:val="21"/>
        </w:numPr>
        <w:bidi w:val="0"/>
        <w:ind w:right="720"/>
        <w:jc w:val="both"/>
      </w:pPr>
      <w:r>
        <w:t>Data on the labor force</w:t>
      </w:r>
      <w:r w:rsidR="005A0F04">
        <w:t xml:space="preserve"> status</w:t>
      </w:r>
      <w:r>
        <w:t>, being prepared to work overtime if the person is a worker 1 – 14 hours, or 15 – 34 hours a week; main occupation, main economic activity, sector, place of work, main employment status, and a question for all waged workers members if the member’s current or previous job was based on a contract,  and if the employer contribute to the following rights to the worker: pension fund, paid annual leaves, paid annual sick leave in case of illness or injury and maternity leave (for women only), for all members aged 7 years and over.</w:t>
      </w:r>
    </w:p>
    <w:p w:rsidR="00975052" w:rsidRDefault="00975052" w:rsidP="007644E9">
      <w:pPr>
        <w:pStyle w:val="ListParagraph"/>
        <w:numPr>
          <w:ilvl w:val="0"/>
          <w:numId w:val="21"/>
        </w:numPr>
        <w:bidi w:val="0"/>
        <w:ind w:right="720"/>
        <w:jc w:val="both"/>
      </w:pPr>
      <w:r>
        <w:t>Data on the marital status and age at first marriage in completed years for all persons aged 14 years and over.</w:t>
      </w:r>
    </w:p>
    <w:p w:rsidR="00975052" w:rsidRPr="00205A53" w:rsidRDefault="00975052" w:rsidP="00E97AE6">
      <w:pPr>
        <w:pStyle w:val="ListParagraph"/>
        <w:numPr>
          <w:ilvl w:val="0"/>
          <w:numId w:val="21"/>
        </w:numPr>
        <w:bidi w:val="0"/>
        <w:ind w:right="720"/>
        <w:jc w:val="both"/>
      </w:pPr>
      <w:r>
        <w:t xml:space="preserve">Data on married or ever married women aged 14 years and over including duration of marriage in completed years, number of living births and number of children still alive throughout the woman’s matrimonial life disaggregated by </w:t>
      </w:r>
      <w:r w:rsidR="005A0F04">
        <w:t>sex</w:t>
      </w:r>
      <w:r>
        <w:t xml:space="preserve"> and number of living births and children still alive, disaggregated by </w:t>
      </w:r>
      <w:r w:rsidR="005A0F04">
        <w:t>sex</w:t>
      </w:r>
      <w:r>
        <w:t>, over the past 12 months for women aged 14 to 54 years.</w:t>
      </w:r>
    </w:p>
    <w:p w:rsidR="00975052" w:rsidRPr="00DA6ADD" w:rsidRDefault="00975052" w:rsidP="00975052">
      <w:pPr>
        <w:ind w:left="611" w:right="720"/>
        <w:jc w:val="both"/>
        <w:rPr>
          <w:rFonts w:cs="Simplified Arabic"/>
          <w:rtl/>
        </w:rPr>
      </w:pPr>
    </w:p>
    <w:p w:rsidR="00975052" w:rsidRPr="004D1220" w:rsidRDefault="00975052" w:rsidP="00975052">
      <w:pPr>
        <w:jc w:val="lowKashida"/>
        <w:rPr>
          <w:rFonts w:cs="Simplified Arabic"/>
          <w:b/>
          <w:bCs/>
        </w:rPr>
      </w:pPr>
      <w:r w:rsidRPr="004D1220">
        <w:rPr>
          <w:rFonts w:cs="Simplified Arabic"/>
          <w:b/>
          <w:bCs/>
        </w:rPr>
        <w:t>Part Three: Profile of household members</w:t>
      </w:r>
    </w:p>
    <w:p w:rsidR="00975052" w:rsidRDefault="00975052" w:rsidP="000A4209">
      <w:pPr>
        <w:jc w:val="lowKashida"/>
        <w:rPr>
          <w:rFonts w:cs="Simplified Arabic"/>
          <w:rtl/>
        </w:rPr>
      </w:pPr>
      <w:r>
        <w:rPr>
          <w:rFonts w:cs="Simplified Arabic"/>
        </w:rPr>
        <w:t xml:space="preserve">Profile of household members disaggregated by </w:t>
      </w:r>
      <w:r w:rsidR="000A4209">
        <w:rPr>
          <w:rFonts w:cs="Simplified Arabic"/>
        </w:rPr>
        <w:t>sex</w:t>
      </w:r>
      <w:r>
        <w:rPr>
          <w:rFonts w:cs="Simplified Arabic"/>
        </w:rPr>
        <w:t xml:space="preserve"> and the total number.</w:t>
      </w:r>
    </w:p>
    <w:p w:rsidR="00975052" w:rsidRDefault="00975052" w:rsidP="00975052">
      <w:pPr>
        <w:jc w:val="lowKashida"/>
        <w:rPr>
          <w:rFonts w:cs="Simplified Arabic"/>
        </w:rPr>
      </w:pPr>
    </w:p>
    <w:p w:rsidR="00975052" w:rsidRPr="00FB2DF5" w:rsidRDefault="00975052" w:rsidP="00975052">
      <w:pPr>
        <w:jc w:val="lowKashida"/>
        <w:rPr>
          <w:rFonts w:cs="Simplified Arabic"/>
          <w:b/>
          <w:bCs/>
        </w:rPr>
      </w:pPr>
      <w:r w:rsidRPr="00FB2DF5">
        <w:rPr>
          <w:rFonts w:cs="Simplified Arabic"/>
          <w:b/>
          <w:bCs/>
        </w:rPr>
        <w:t>Part Four: Agriculture</w:t>
      </w:r>
    </w:p>
    <w:p w:rsidR="00975052" w:rsidRDefault="00975052" w:rsidP="00975052">
      <w:pPr>
        <w:jc w:val="both"/>
        <w:rPr>
          <w:rFonts w:cs="Simplified Arabic"/>
          <w:rtl/>
        </w:rPr>
      </w:pPr>
      <w:r>
        <w:rPr>
          <w:rFonts w:cs="Simplified Arabic"/>
        </w:rPr>
        <w:t>Included a question on whether the household or any of its members is engaged in any own-account agriculture production during the agriculture year 2016/2017 and if the household have cultivated land with protected temporary crops or open temporary crops or permanent crops (horticulture trees) in the year 2016/2017; it also covered the number of animals the household have (cattle or camel, goat or sheep, poultry, beehives) as on 1/12/2017.</w:t>
      </w:r>
    </w:p>
    <w:p w:rsidR="00975052" w:rsidRPr="00DA6ADD" w:rsidRDefault="00975052" w:rsidP="00975052">
      <w:pPr>
        <w:jc w:val="lowKashida"/>
        <w:rPr>
          <w:rFonts w:asciiTheme="majorBidi" w:hAnsiTheme="majorBidi" w:cstheme="majorBidi"/>
          <w:rtl/>
        </w:rPr>
      </w:pPr>
    </w:p>
    <w:p w:rsidR="00975052" w:rsidRPr="00490DD3" w:rsidRDefault="00975052" w:rsidP="00975052">
      <w:pPr>
        <w:jc w:val="lowKashida"/>
        <w:rPr>
          <w:rFonts w:cs="Simplified Arabic"/>
          <w:b/>
          <w:bCs/>
        </w:rPr>
      </w:pPr>
      <w:r w:rsidRPr="00490DD3">
        <w:rPr>
          <w:rFonts w:cs="Simplified Arabic"/>
          <w:b/>
          <w:bCs/>
        </w:rPr>
        <w:t xml:space="preserve">Part Five: </w:t>
      </w:r>
      <w:r>
        <w:rPr>
          <w:rFonts w:cs="Simplified Arabic"/>
          <w:b/>
          <w:bCs/>
        </w:rPr>
        <w:t>Deaths</w:t>
      </w:r>
    </w:p>
    <w:p w:rsidR="00975052" w:rsidRDefault="00975052" w:rsidP="00975052">
      <w:pPr>
        <w:jc w:val="both"/>
        <w:rPr>
          <w:rFonts w:cs="Simplified Arabic"/>
          <w:rtl/>
        </w:rPr>
      </w:pPr>
      <w:r>
        <w:rPr>
          <w:rFonts w:cs="Simplified Arabic"/>
        </w:rPr>
        <w:t xml:space="preserve">Included a number of questions on the number of deaths </w:t>
      </w:r>
      <w:r w:rsidR="00892D53">
        <w:rPr>
          <w:rFonts w:cs="Simplified Arabic"/>
        </w:rPr>
        <w:t>happened</w:t>
      </w:r>
      <w:r>
        <w:rPr>
          <w:rFonts w:cs="Simplified Arabic"/>
        </w:rPr>
        <w:t xml:space="preserve"> to one of the family members  during the past 12 months prior to the Census; information was collected on the full name of the deceased member, his/her relation to the head of household, his/her sex, age at the time of death in full years, availability of death certificate. This part also included a number of questions on maternal mortality of women ever married (aged 14 – 54 years); a question </w:t>
      </w:r>
      <w:r w:rsidR="00892D53">
        <w:rPr>
          <w:rFonts w:cs="Simplified Arabic"/>
        </w:rPr>
        <w:t>whether</w:t>
      </w:r>
      <w:r>
        <w:rPr>
          <w:rFonts w:cs="Simplified Arabic"/>
        </w:rPr>
        <w:t xml:space="preserve"> there is a death in the family between women in the same age group during the past 12 months and if the death was during giving birth or within 42 days at the end of pregnancy or childbirth or because of an accident (a traffic accident, fall, fire, etc...)</w:t>
      </w:r>
    </w:p>
    <w:p w:rsidR="00975052" w:rsidRPr="00DA6ADD" w:rsidRDefault="00975052" w:rsidP="00975052">
      <w:pPr>
        <w:jc w:val="lowKashida"/>
        <w:rPr>
          <w:rFonts w:asciiTheme="majorBidi" w:hAnsiTheme="majorBidi" w:cstheme="majorBidi"/>
          <w:rtl/>
        </w:rPr>
      </w:pPr>
    </w:p>
    <w:p w:rsidR="006744E1" w:rsidRPr="000D7667" w:rsidRDefault="006744E1" w:rsidP="006744E1">
      <w:pPr>
        <w:rPr>
          <w:rFonts w:cs="Simplified Arabic"/>
          <w:b/>
          <w:bCs/>
        </w:rPr>
      </w:pPr>
      <w:r w:rsidRPr="000D7667">
        <w:rPr>
          <w:rFonts w:cs="Simplified Arabic"/>
          <w:b/>
          <w:bCs/>
        </w:rPr>
        <w:t>Questionnaire for Jerusalem Governorate</w:t>
      </w:r>
    </w:p>
    <w:p w:rsidR="006744E1" w:rsidRDefault="006744E1" w:rsidP="00BF53E0">
      <w:pPr>
        <w:jc w:val="lowKashida"/>
        <w:rPr>
          <w:rFonts w:cs="Simplified Arabic"/>
        </w:rPr>
      </w:pPr>
      <w:r>
        <w:rPr>
          <w:rFonts w:cs="Simplified Arabic"/>
        </w:rPr>
        <w:t xml:space="preserve">Because of the particular situation of </w:t>
      </w:r>
      <w:r w:rsidR="00153CB6">
        <w:rPr>
          <w:rFonts w:cs="Simplified Arabic"/>
        </w:rPr>
        <w:t>Jerusalem</w:t>
      </w:r>
      <w:r>
        <w:rPr>
          <w:rFonts w:cs="Simplified Arabic"/>
        </w:rPr>
        <w:t xml:space="preserve"> Governorate, especially Area J1, </w:t>
      </w:r>
      <w:r w:rsidRPr="00E92464">
        <w:rPr>
          <w:rFonts w:cs="Simplified Arabic"/>
        </w:rPr>
        <w:t>those parts of Jerusalem which were annexed by Israeli occupation in 1967</w:t>
      </w:r>
      <w:r>
        <w:rPr>
          <w:rFonts w:cs="Simplified Arabic"/>
        </w:rPr>
        <w:t xml:space="preserve">, a different methodology for data collection was adopted where paper questionnaire was used. It consisted of a short questionnaire for full listing of the households and a long questionnaire applied to a sample of 10% of households in Area J1 of </w:t>
      </w:r>
      <w:r w:rsidR="001A5685">
        <w:rPr>
          <w:rFonts w:cs="Simplified Arabic"/>
        </w:rPr>
        <w:t>Jerusalem</w:t>
      </w:r>
      <w:r>
        <w:rPr>
          <w:rFonts w:cs="Simplified Arabic"/>
        </w:rPr>
        <w:t xml:space="preserve"> Governorate.</w:t>
      </w:r>
    </w:p>
    <w:p w:rsidR="006744E1" w:rsidRPr="006F1E27" w:rsidRDefault="006744E1" w:rsidP="006744E1">
      <w:pPr>
        <w:jc w:val="lowKashida"/>
        <w:rPr>
          <w:rFonts w:cs="Simplified Arabic"/>
          <w:sz w:val="18"/>
          <w:szCs w:val="18"/>
        </w:rPr>
      </w:pPr>
    </w:p>
    <w:p w:rsidR="006744E1" w:rsidRDefault="006744E1" w:rsidP="006744E1">
      <w:pPr>
        <w:jc w:val="lowKashida"/>
        <w:rPr>
          <w:rFonts w:cs="Simplified Arabic"/>
        </w:rPr>
      </w:pPr>
      <w:r>
        <w:rPr>
          <w:rFonts w:cs="Simplified Arabic"/>
        </w:rPr>
        <w:t>The short questionnaire</w:t>
      </w:r>
      <w:r w:rsidRPr="00076E26">
        <w:rPr>
          <w:rFonts w:cs="Simplified Arabic"/>
        </w:rPr>
        <w:t xml:space="preserve"> that has been relied on to obtain data for buildings and housing units </w:t>
      </w:r>
      <w:r>
        <w:rPr>
          <w:rFonts w:cs="Simplified Arabic"/>
        </w:rPr>
        <w:t>included the following questions:</w:t>
      </w:r>
    </w:p>
    <w:p w:rsidR="006744E1" w:rsidRPr="00B6367A" w:rsidRDefault="006744E1" w:rsidP="006744E1">
      <w:pPr>
        <w:pStyle w:val="ListParagraph"/>
        <w:numPr>
          <w:ilvl w:val="0"/>
          <w:numId w:val="18"/>
        </w:numPr>
        <w:bidi w:val="0"/>
        <w:ind w:right="-1"/>
        <w:jc w:val="both"/>
      </w:pPr>
      <w:r w:rsidRPr="00B6367A">
        <w:t xml:space="preserve">Characteristics of the </w:t>
      </w:r>
      <w:r>
        <w:t>B</w:t>
      </w:r>
      <w:r w:rsidRPr="00B6367A">
        <w:t xml:space="preserve">uilding: </w:t>
      </w:r>
      <w:r>
        <w:t>(T</w:t>
      </w:r>
      <w:r w:rsidRPr="00B6367A">
        <w:t xml:space="preserve">ype of </w:t>
      </w:r>
      <w:r>
        <w:t>B</w:t>
      </w:r>
      <w:r w:rsidRPr="00B6367A">
        <w:t xml:space="preserve">uilding, Utilization of Building, </w:t>
      </w:r>
      <w:r>
        <w:t xml:space="preserve">Number </w:t>
      </w:r>
      <w:r w:rsidRPr="00B6367A">
        <w:t xml:space="preserve">of </w:t>
      </w:r>
      <w:r>
        <w:t>Floors</w:t>
      </w:r>
      <w:r w:rsidRPr="00B6367A">
        <w:t>,</w:t>
      </w:r>
      <w:r w:rsidRPr="00C4421A">
        <w:t xml:space="preserve"> Total</w:t>
      </w:r>
      <w:r w:rsidRPr="00B6367A">
        <w:t xml:space="preserve"> </w:t>
      </w:r>
      <w:r>
        <w:t>Number</w:t>
      </w:r>
      <w:r w:rsidRPr="00B6367A">
        <w:t xml:space="preserve"> of Housing Unit</w:t>
      </w:r>
      <w:r>
        <w:t>)</w:t>
      </w:r>
      <w:r w:rsidRPr="00B6367A">
        <w:t>.</w:t>
      </w:r>
    </w:p>
    <w:p w:rsidR="006744E1" w:rsidRDefault="006744E1" w:rsidP="006744E1">
      <w:pPr>
        <w:pStyle w:val="ListParagraph"/>
        <w:numPr>
          <w:ilvl w:val="0"/>
          <w:numId w:val="18"/>
        </w:numPr>
        <w:bidi w:val="0"/>
        <w:jc w:val="both"/>
      </w:pPr>
      <w:r>
        <w:lastRenderedPageBreak/>
        <w:t>Characteristics of Housing Conditions: (Type of Housing Unit, Tenure of the Housing Unit, Number of Rooms in the Housing Unit).</w:t>
      </w:r>
    </w:p>
    <w:p w:rsidR="006744E1" w:rsidRPr="00A421EC" w:rsidRDefault="006744E1" w:rsidP="006744E1">
      <w:pPr>
        <w:pStyle w:val="ListParagraph"/>
        <w:numPr>
          <w:ilvl w:val="0"/>
          <w:numId w:val="18"/>
        </w:numPr>
        <w:bidi w:val="0"/>
        <w:jc w:val="both"/>
      </w:pPr>
      <w:r>
        <w:t>Household members: (Relationship to the Head of Household, Sex, Age, Religion, Refugee Status for Palestinians, Enrollment in Education, Educational Attainment and Marital Status).</w:t>
      </w:r>
    </w:p>
    <w:p w:rsidR="00975052" w:rsidRPr="00DA6ADD" w:rsidRDefault="00975052" w:rsidP="00975052">
      <w:pPr>
        <w:ind w:right="1345"/>
        <w:jc w:val="lowKashida"/>
        <w:rPr>
          <w:rFonts w:asciiTheme="majorBidi" w:hAnsiTheme="majorBidi" w:cstheme="majorBidi"/>
          <w:rtl/>
        </w:rPr>
      </w:pPr>
    </w:p>
    <w:p w:rsidR="00975052" w:rsidRDefault="00975052" w:rsidP="001959DB">
      <w:pPr>
        <w:jc w:val="both"/>
        <w:rPr>
          <w:rFonts w:cs="Simplified Arabic"/>
        </w:rPr>
      </w:pPr>
      <w:r>
        <w:rPr>
          <w:rFonts w:cs="Simplified Arabic"/>
        </w:rPr>
        <w:t xml:space="preserve">The long questionnaire is similar to the household and housing conditions questionnaire which was used in the governorates in conducting the census </w:t>
      </w:r>
      <w:r w:rsidR="00B93CBB">
        <w:rPr>
          <w:rFonts w:cs="Simplified Arabic"/>
        </w:rPr>
        <w:t>with</w:t>
      </w:r>
      <w:r w:rsidR="001959DB">
        <w:rPr>
          <w:rFonts w:cs="Simplified Arabic"/>
        </w:rPr>
        <w:t xml:space="preserve"> </w:t>
      </w:r>
      <w:r>
        <w:rPr>
          <w:rFonts w:cs="Simplified Arabic"/>
        </w:rPr>
        <w:t xml:space="preserve">few exceptions due to the specific situation of Jerusalem governorate, </w:t>
      </w:r>
      <w:r w:rsidR="002227F6">
        <w:rPr>
          <w:rFonts w:cs="Simplified Arabic"/>
        </w:rPr>
        <w:t xml:space="preserve">Area </w:t>
      </w:r>
      <w:r>
        <w:rPr>
          <w:rFonts w:cs="Simplified Arabic"/>
        </w:rPr>
        <w:t>J1, taking into account that the census in this area was paper-based.</w:t>
      </w:r>
    </w:p>
    <w:p w:rsidR="00FA28B7" w:rsidRDefault="00FA28B7" w:rsidP="00DF5C7A">
      <w:pPr>
        <w:jc w:val="lowKashida"/>
        <w:rPr>
          <w:b/>
          <w:bCs/>
        </w:rPr>
      </w:pPr>
    </w:p>
    <w:p w:rsidR="00E54A5D" w:rsidRPr="00EF5B7A" w:rsidRDefault="00EF5B7A" w:rsidP="00DF5C7A">
      <w:pPr>
        <w:jc w:val="lowKashida"/>
        <w:rPr>
          <w:b/>
          <w:bCs/>
        </w:rPr>
      </w:pPr>
      <w:r>
        <w:rPr>
          <w:b/>
          <w:bCs/>
        </w:rPr>
        <w:t xml:space="preserve">3.5.4 </w:t>
      </w:r>
      <w:r w:rsidR="00E54A5D" w:rsidRPr="00EF5B7A">
        <w:rPr>
          <w:b/>
          <w:bCs/>
        </w:rPr>
        <w:t xml:space="preserve">Hotel guests’ </w:t>
      </w:r>
      <w:r w:rsidR="00DF5C7A">
        <w:rPr>
          <w:b/>
          <w:bCs/>
        </w:rPr>
        <w:t>Q</w:t>
      </w:r>
      <w:r w:rsidR="00E54A5D" w:rsidRPr="00EF5B7A">
        <w:rPr>
          <w:b/>
          <w:bCs/>
        </w:rPr>
        <w:t>uestionnaire</w:t>
      </w:r>
    </w:p>
    <w:p w:rsidR="00E54A5D" w:rsidRDefault="00E54A5D" w:rsidP="000A4209">
      <w:pPr>
        <w:jc w:val="both"/>
        <w:rPr>
          <w:rFonts w:cs="Simplified Arabic"/>
        </w:rPr>
      </w:pPr>
      <w:r>
        <w:rPr>
          <w:rFonts w:cs="Simplified Arabic"/>
        </w:rPr>
        <w:t xml:space="preserve">A paper questionnaire was </w:t>
      </w:r>
      <w:r w:rsidR="005B5678">
        <w:rPr>
          <w:rFonts w:cs="Simplified Arabic"/>
        </w:rPr>
        <w:t>designed</w:t>
      </w:r>
      <w:r>
        <w:rPr>
          <w:rFonts w:cs="Simplified Arabic"/>
        </w:rPr>
        <w:t xml:space="preserve"> to collect data on hotel guests with questions on individuals including their full name, </w:t>
      </w:r>
      <w:r w:rsidR="000A4209">
        <w:rPr>
          <w:rFonts w:cs="Simplified Arabic"/>
        </w:rPr>
        <w:t>sex</w:t>
      </w:r>
      <w:r>
        <w:rPr>
          <w:rFonts w:cs="Simplified Arabic"/>
        </w:rPr>
        <w:t>, date of birth, age, original citizenship; the data was entered on the counting application under item hotel on the question on status of occupancy</w:t>
      </w:r>
      <w:r w:rsidR="00E13EA0" w:rsidRPr="00E13EA0">
        <w:rPr>
          <w:rFonts w:cs="Simplified Arabic"/>
          <w:b/>
          <w:bCs/>
        </w:rPr>
        <w:t xml:space="preserve"> </w:t>
      </w:r>
      <w:r w:rsidR="00E13EA0" w:rsidRPr="00E13EA0">
        <w:rPr>
          <w:rFonts w:cs="Simplified Arabic"/>
        </w:rPr>
        <w:t>when the enumerator visiting the hotel during the counting period</w:t>
      </w:r>
      <w:r>
        <w:rPr>
          <w:rFonts w:cs="Simplified Arabic"/>
        </w:rPr>
        <w:t>.</w:t>
      </w:r>
    </w:p>
    <w:p w:rsidR="00E54A5D" w:rsidRPr="00B50D48" w:rsidRDefault="00E54A5D" w:rsidP="00E54A5D">
      <w:pPr>
        <w:ind w:left="360"/>
        <w:jc w:val="lowKashida"/>
        <w:rPr>
          <w:rFonts w:cs="Simplified Arabic"/>
        </w:rPr>
      </w:pPr>
    </w:p>
    <w:p w:rsidR="00E54A5D" w:rsidRPr="00EF5B7A" w:rsidRDefault="00EF5B7A" w:rsidP="00DF5C7A">
      <w:pPr>
        <w:jc w:val="lowKashida"/>
        <w:rPr>
          <w:b/>
          <w:bCs/>
        </w:rPr>
      </w:pPr>
      <w:r>
        <w:rPr>
          <w:b/>
          <w:bCs/>
        </w:rPr>
        <w:t xml:space="preserve">3.6 </w:t>
      </w:r>
      <w:r w:rsidR="00020D45" w:rsidRPr="00EF5B7A">
        <w:rPr>
          <w:b/>
          <w:bCs/>
        </w:rPr>
        <w:t>A</w:t>
      </w:r>
      <w:r w:rsidR="00E54A5D" w:rsidRPr="00EF5B7A">
        <w:rPr>
          <w:b/>
          <w:bCs/>
        </w:rPr>
        <w:t xml:space="preserve">pplications </w:t>
      </w:r>
      <w:r w:rsidR="00DF5C7A">
        <w:rPr>
          <w:b/>
          <w:bCs/>
        </w:rPr>
        <w:t>U</w:t>
      </w:r>
      <w:r w:rsidR="00E54A5D" w:rsidRPr="00EF5B7A">
        <w:rPr>
          <w:b/>
          <w:bCs/>
        </w:rPr>
        <w:t xml:space="preserve">sed in the </w:t>
      </w:r>
      <w:r w:rsidR="00DF5C7A">
        <w:rPr>
          <w:b/>
          <w:bCs/>
        </w:rPr>
        <w:t>C</w:t>
      </w:r>
      <w:r w:rsidR="00E54A5D" w:rsidRPr="00EF5B7A">
        <w:rPr>
          <w:b/>
          <w:bCs/>
        </w:rPr>
        <w:t>ensus</w:t>
      </w:r>
    </w:p>
    <w:p w:rsidR="00E13E78" w:rsidRPr="00E13E78" w:rsidRDefault="00E13E78" w:rsidP="00AF7C02">
      <w:pPr>
        <w:jc w:val="lowKashida"/>
        <w:rPr>
          <w:rtl/>
        </w:rPr>
      </w:pPr>
      <w:r w:rsidRPr="00E13E78">
        <w:t xml:space="preserve">Tablets were used to collect data for the census with special applications designed for this purpose supported with the maps of the updated enumeration areas </w:t>
      </w:r>
      <w:r w:rsidR="001959DB">
        <w:t xml:space="preserve">for </w:t>
      </w:r>
      <w:r w:rsidR="001959DB" w:rsidRPr="00E13E78">
        <w:t>Palestinian</w:t>
      </w:r>
      <w:r w:rsidR="001959DB">
        <w:t xml:space="preserve"> localities</w:t>
      </w:r>
      <w:r w:rsidRPr="00E13E78">
        <w:t xml:space="preserve">. The applications were designed to match the census questionnaire and were supported with logical checks and warning messages for logical data and </w:t>
      </w:r>
      <w:r w:rsidR="00AF7C02">
        <w:t>consistency</w:t>
      </w:r>
      <w:r w:rsidR="00AF7C02" w:rsidRPr="00E13E78">
        <w:t xml:space="preserve"> </w:t>
      </w:r>
      <w:r w:rsidRPr="00E13E78">
        <w:t xml:space="preserve">of </w:t>
      </w:r>
      <w:r w:rsidR="00AF7C02">
        <w:t xml:space="preserve">the </w:t>
      </w:r>
      <w:r w:rsidRPr="00E13E78">
        <w:t xml:space="preserve">data. The key applications included the listing application, designed to full the needs of the questionnaire of buildings and </w:t>
      </w:r>
      <w:r w:rsidR="00AF7C02" w:rsidRPr="00E13E78">
        <w:t>housing</w:t>
      </w:r>
      <w:r w:rsidR="00AF7C02">
        <w:t xml:space="preserve"> units</w:t>
      </w:r>
      <w:r w:rsidRPr="00E13E78">
        <w:t>, and the establishments questionnaire with their logical checks. It was used to list the buildings, housings and establishments and to collect data on their characteristics. The counting application was designed for the households and housing conditions questionnaire with its logical checks. It was used to collect data on household members and housing conditions and on individuals in public housings and hotel guests.</w:t>
      </w:r>
    </w:p>
    <w:p w:rsidR="00E54A5D" w:rsidRPr="00DA6ADD" w:rsidRDefault="00E54A5D" w:rsidP="006A3DD2">
      <w:pPr>
        <w:ind w:firstLine="720"/>
        <w:jc w:val="lowKashida"/>
        <w:rPr>
          <w:rFonts w:asciiTheme="majorBidi" w:hAnsiTheme="majorBidi" w:cstheme="majorBidi"/>
          <w:rtl/>
        </w:rPr>
      </w:pPr>
    </w:p>
    <w:p w:rsidR="00E54A5D" w:rsidRPr="00EF5B7A" w:rsidRDefault="00EF5B7A" w:rsidP="00EF5B7A">
      <w:pPr>
        <w:jc w:val="lowKashida"/>
        <w:rPr>
          <w:b/>
          <w:bCs/>
        </w:rPr>
      </w:pPr>
      <w:r>
        <w:rPr>
          <w:b/>
          <w:bCs/>
        </w:rPr>
        <w:t>3.7</w:t>
      </w:r>
      <w:r w:rsidRPr="00EF5B7A">
        <w:rPr>
          <w:b/>
          <w:bCs/>
        </w:rPr>
        <w:t xml:space="preserve"> </w:t>
      </w:r>
      <w:r w:rsidR="00E54A5D" w:rsidRPr="00EF5B7A">
        <w:rPr>
          <w:b/>
          <w:bCs/>
        </w:rPr>
        <w:t>Field Operations</w:t>
      </w:r>
    </w:p>
    <w:p w:rsidR="00081013" w:rsidRDefault="00081013" w:rsidP="00AF7C02">
      <w:pPr>
        <w:jc w:val="both"/>
        <w:textAlignment w:val="top"/>
        <w:rPr>
          <w:rStyle w:val="hps"/>
        </w:rPr>
      </w:pPr>
      <w:r w:rsidRPr="002F4FED">
        <w:rPr>
          <w:rStyle w:val="hps"/>
        </w:rPr>
        <w:t xml:space="preserve">The fieldwork phase for the </w:t>
      </w:r>
      <w:r w:rsidR="00AF7C02">
        <w:rPr>
          <w:rStyle w:val="hps"/>
        </w:rPr>
        <w:t xml:space="preserve">implementation of the </w:t>
      </w:r>
      <w:r w:rsidRPr="00081013">
        <w:rPr>
          <w:rFonts w:asciiTheme="majorBidi" w:hAnsiTheme="majorBidi" w:cstheme="majorBidi"/>
        </w:rPr>
        <w:t xml:space="preserve">Population, Housing and Establishments Census 2017 </w:t>
      </w:r>
      <w:r w:rsidRPr="002F4FED">
        <w:rPr>
          <w:rStyle w:val="hps"/>
        </w:rPr>
        <w:t xml:space="preserve">includes sequential activities, </w:t>
      </w:r>
      <w:r>
        <w:rPr>
          <w:rStyle w:val="hps"/>
        </w:rPr>
        <w:t>as follows</w:t>
      </w:r>
      <w:r w:rsidRPr="002F4FED">
        <w:rPr>
          <w:rStyle w:val="hps"/>
        </w:rPr>
        <w:t>:</w:t>
      </w:r>
    </w:p>
    <w:p w:rsidR="00493061" w:rsidRDefault="00493061" w:rsidP="00081013">
      <w:pPr>
        <w:jc w:val="both"/>
        <w:textAlignment w:val="top"/>
        <w:rPr>
          <w:rStyle w:val="hps"/>
        </w:rPr>
      </w:pPr>
    </w:p>
    <w:p w:rsidR="00493061" w:rsidRPr="0033062F" w:rsidRDefault="00493061" w:rsidP="00493061">
      <w:pPr>
        <w:jc w:val="lowKashida"/>
        <w:rPr>
          <w:rFonts w:cs="Simplified Arabic"/>
          <w:b/>
          <w:bCs/>
        </w:rPr>
      </w:pPr>
      <w:r w:rsidRPr="0033062F">
        <w:rPr>
          <w:rFonts w:cs="Simplified Arabic"/>
          <w:b/>
          <w:bCs/>
        </w:rPr>
        <w:t>3.</w:t>
      </w:r>
      <w:r>
        <w:rPr>
          <w:rFonts w:cs="Simplified Arabic"/>
          <w:b/>
          <w:bCs/>
        </w:rPr>
        <w:t>7</w:t>
      </w:r>
      <w:r w:rsidRPr="0033062F">
        <w:rPr>
          <w:rFonts w:cs="Simplified Arabic"/>
          <w:b/>
          <w:bCs/>
        </w:rPr>
        <w:t>.</w:t>
      </w:r>
      <w:r>
        <w:rPr>
          <w:rFonts w:cs="Simplified Arabic"/>
          <w:b/>
          <w:bCs/>
        </w:rPr>
        <w:t>1</w:t>
      </w:r>
      <w:r w:rsidRPr="0033062F">
        <w:rPr>
          <w:rFonts w:cs="Simplified Arabic"/>
          <w:b/>
          <w:bCs/>
        </w:rPr>
        <w:t xml:space="preserve"> Maps Updat</w:t>
      </w:r>
      <w:r>
        <w:rPr>
          <w:rFonts w:cs="Simplified Arabic"/>
          <w:b/>
          <w:bCs/>
        </w:rPr>
        <w:t>e</w:t>
      </w:r>
      <w:r w:rsidRPr="0033062F">
        <w:rPr>
          <w:rFonts w:cs="Simplified Arabic"/>
          <w:b/>
          <w:bCs/>
        </w:rPr>
        <w:t>:</w:t>
      </w:r>
    </w:p>
    <w:p w:rsidR="00493061" w:rsidRPr="002F4FED" w:rsidRDefault="00493061" w:rsidP="008D76B5">
      <w:pPr>
        <w:autoSpaceDE w:val="0"/>
        <w:autoSpaceDN w:val="0"/>
        <w:adjustRightInd w:val="0"/>
        <w:jc w:val="both"/>
        <w:rPr>
          <w:rFonts w:cs="Simplified Arabic"/>
        </w:rPr>
      </w:pPr>
      <w:r w:rsidRPr="002F4FED">
        <w:t xml:space="preserve">During this phase, urban </w:t>
      </w:r>
      <w:r>
        <w:t>maps</w:t>
      </w:r>
      <w:r w:rsidRPr="002F4FED">
        <w:t xml:space="preserve"> were fully updated </w:t>
      </w:r>
      <w:r>
        <w:t>for</w:t>
      </w:r>
      <w:r w:rsidRPr="002F4FED">
        <w:t xml:space="preserve"> all Palestinian </w:t>
      </w:r>
      <w:r>
        <w:t>localities</w:t>
      </w:r>
      <w:r w:rsidRPr="002F4FED">
        <w:t xml:space="preserve"> in a separate project that spanned the period from mid October 2016 to end February 2017. </w:t>
      </w:r>
      <w:r>
        <w:t xml:space="preserve"> All land marks (l</w:t>
      </w:r>
      <w:r w:rsidRPr="002F4FED">
        <w:t xml:space="preserve">ocations of buildings, streets and other </w:t>
      </w:r>
      <w:r>
        <w:t>land marks)</w:t>
      </w:r>
      <w:r w:rsidRPr="002F4FED">
        <w:t xml:space="preserve"> were updated to match reality on the ground for all </w:t>
      </w:r>
      <w:r>
        <w:t>localities</w:t>
      </w:r>
      <w:r w:rsidRPr="002F4FED">
        <w:t xml:space="preserve"> whose boundaries were adopted. A special application designed for this purpose was downloaded on tablets and operated using the aerial </w:t>
      </w:r>
      <w:r>
        <w:t>photo</w:t>
      </w:r>
      <w:r w:rsidRPr="002F4FED">
        <w:t xml:space="preserve"> of 2016. </w:t>
      </w:r>
      <w:r>
        <w:t xml:space="preserve"> </w:t>
      </w:r>
      <w:r w:rsidRPr="002F4FED">
        <w:t>The application permitted for updating buildings by drawing them in geometric shapes or removing them or merging them or any other matter. This phase followed</w:t>
      </w:r>
      <w:r>
        <w:t xml:space="preserve"> by</w:t>
      </w:r>
      <w:r w:rsidRPr="002F4FED">
        <w:t xml:space="preserve"> the </w:t>
      </w:r>
      <w:r>
        <w:t>digitalizing</w:t>
      </w:r>
      <w:r w:rsidRPr="002F4FED">
        <w:t xml:space="preserve"> of the census maps using from 200</w:t>
      </w:r>
      <w:r>
        <w:t>7</w:t>
      </w:r>
      <w:r w:rsidR="00240CF8" w:rsidRPr="00240CF8">
        <w:t xml:space="preserve"> </w:t>
      </w:r>
      <w:r w:rsidR="00240CF8">
        <w:t xml:space="preserve">based on </w:t>
      </w:r>
      <w:r w:rsidR="00240CF8" w:rsidRPr="002F4FED">
        <w:t xml:space="preserve">aerial </w:t>
      </w:r>
      <w:r w:rsidR="00240CF8">
        <w:t>photo</w:t>
      </w:r>
      <w:r w:rsidR="00240CF8" w:rsidRPr="002F4FED">
        <w:t xml:space="preserve"> of </w:t>
      </w:r>
      <w:r w:rsidR="00240CF8">
        <w:t>2009</w:t>
      </w:r>
      <w:r w:rsidRPr="002F4FED">
        <w:t xml:space="preserve">. They were updated in office using aerial </w:t>
      </w:r>
      <w:r>
        <w:t>photo</w:t>
      </w:r>
      <w:r w:rsidRPr="002F4FED">
        <w:t xml:space="preserve"> from 2015.</w:t>
      </w:r>
      <w:r>
        <w:t xml:space="preserve"> </w:t>
      </w:r>
      <w:r w:rsidRPr="002F4FED">
        <w:t xml:space="preserve"> A</w:t>
      </w:r>
      <w:r>
        <w:t xml:space="preserve">dditionally an </w:t>
      </w:r>
      <w:r w:rsidR="008D76B5" w:rsidRPr="00C16B1D">
        <w:rPr>
          <w:rStyle w:val="hps"/>
        </w:rPr>
        <w:t>Palestinian Localities Guidance</w:t>
      </w:r>
      <w:r w:rsidR="008D76B5">
        <w:rPr>
          <w:rStyle w:val="hps"/>
        </w:rPr>
        <w:t xml:space="preserve">, 2017 </w:t>
      </w:r>
      <w:r w:rsidRPr="002F4FED">
        <w:rPr>
          <w:rFonts w:cs="Simplified Arabic"/>
        </w:rPr>
        <w:t>was prepared by a national committee</w:t>
      </w:r>
      <w:r>
        <w:rPr>
          <w:rFonts w:cs="Simplified Arabic"/>
        </w:rPr>
        <w:t xml:space="preserve"> in 2017. </w:t>
      </w:r>
      <w:r w:rsidRPr="002F4FED">
        <w:rPr>
          <w:rFonts w:cs="Simplified Arabic"/>
        </w:rPr>
        <w:t>The manual was approved by the National Committee, Ministry of Local Government and the Council</w:t>
      </w:r>
      <w:r w:rsidR="00240CF8">
        <w:rPr>
          <w:rFonts w:cs="Simplified Arabic"/>
        </w:rPr>
        <w:t xml:space="preserve"> of Ministries</w:t>
      </w:r>
      <w:r w:rsidRPr="002F4FED">
        <w:rPr>
          <w:rFonts w:cs="Simplified Arabic"/>
        </w:rPr>
        <w:t>.</w:t>
      </w:r>
    </w:p>
    <w:p w:rsidR="00493061" w:rsidRPr="002F4FED" w:rsidRDefault="00493061" w:rsidP="00493061">
      <w:pPr>
        <w:jc w:val="lowKashida"/>
        <w:rPr>
          <w:rFonts w:cs="Simplified Arabic"/>
        </w:rPr>
      </w:pPr>
    </w:p>
    <w:p w:rsidR="00493061" w:rsidRDefault="00493061" w:rsidP="00493061">
      <w:pPr>
        <w:jc w:val="both"/>
        <w:textAlignment w:val="top"/>
        <w:rPr>
          <w:rStyle w:val="hps"/>
        </w:rPr>
      </w:pPr>
      <w:r w:rsidRPr="002F4FED">
        <w:rPr>
          <w:rFonts w:cs="Simplified Arabic"/>
        </w:rPr>
        <w:t xml:space="preserve">During the maps updating phase, all amendments to the maps were </w:t>
      </w:r>
      <w:r>
        <w:rPr>
          <w:rFonts w:cs="Simplified Arabic"/>
        </w:rPr>
        <w:t>digitalized</w:t>
      </w:r>
      <w:r w:rsidRPr="002F4FED">
        <w:rPr>
          <w:rFonts w:cs="Simplified Arabic"/>
        </w:rPr>
        <w:t xml:space="preserve"> in office</w:t>
      </w:r>
      <w:r>
        <w:rPr>
          <w:rFonts w:cs="Simplified Arabic"/>
        </w:rPr>
        <w:t xml:space="preserve"> using Aerial photos for 2016</w:t>
      </w:r>
      <w:r w:rsidRPr="002F4FED">
        <w:rPr>
          <w:rFonts w:cs="Simplified Arabic"/>
        </w:rPr>
        <w:t xml:space="preserve"> and </w:t>
      </w:r>
      <w:r>
        <w:rPr>
          <w:rFonts w:cs="Simplified Arabic"/>
        </w:rPr>
        <w:t>localities</w:t>
      </w:r>
      <w:r w:rsidRPr="002F4FED">
        <w:rPr>
          <w:rFonts w:cs="Simplified Arabic"/>
        </w:rPr>
        <w:t xml:space="preserve"> were electronically divided into enumeration areas according to specific criteria. This allowed for the specification of functions of census teams (supervisors, </w:t>
      </w:r>
      <w:r>
        <w:rPr>
          <w:rFonts w:cs="Simplified Arabic"/>
        </w:rPr>
        <w:t>crew leaders</w:t>
      </w:r>
      <w:r w:rsidRPr="002F4FED">
        <w:rPr>
          <w:rFonts w:cs="Simplified Arabic"/>
        </w:rPr>
        <w:t xml:space="preserve"> and enumerators). Every team was designated an area of activity </w:t>
      </w:r>
      <w:r w:rsidRPr="002F4FED">
        <w:rPr>
          <w:rFonts w:cs="Simplified Arabic"/>
        </w:rPr>
        <w:lastRenderedPageBreak/>
        <w:t xml:space="preserve">specified on the maps to avoid any overlapping or omission of enumeration areas. The total number of enumeration areas in Palestine reached </w:t>
      </w:r>
      <w:r>
        <w:rPr>
          <w:rFonts w:cs="Simplified Arabic"/>
        </w:rPr>
        <w:t>7</w:t>
      </w:r>
      <w:r w:rsidRPr="002F4FED">
        <w:rPr>
          <w:rFonts w:cs="Simplified Arabic"/>
        </w:rPr>
        <w:t>,</w:t>
      </w:r>
      <w:r>
        <w:rPr>
          <w:rFonts w:cs="Simplified Arabic"/>
        </w:rPr>
        <w:t>294</w:t>
      </w:r>
      <w:r w:rsidRPr="002F4FED">
        <w:rPr>
          <w:rFonts w:cs="Simplified Arabic"/>
        </w:rPr>
        <w:t xml:space="preserve"> being 4,</w:t>
      </w:r>
      <w:r>
        <w:rPr>
          <w:rFonts w:cs="Simplified Arabic"/>
        </w:rPr>
        <w:t>890</w:t>
      </w:r>
      <w:r w:rsidRPr="002F4FED">
        <w:rPr>
          <w:rFonts w:cs="Simplified Arabic"/>
        </w:rPr>
        <w:t xml:space="preserve"> in the West Bank and 2,404 in the Gaza Strip. This phase was completed mid-April 2017</w:t>
      </w:r>
      <w:r w:rsidRPr="00EE723D">
        <w:rPr>
          <w:rStyle w:val="hps"/>
        </w:rPr>
        <w:t>.</w:t>
      </w:r>
    </w:p>
    <w:p w:rsidR="0064708A" w:rsidRDefault="0064708A" w:rsidP="00081013">
      <w:pPr>
        <w:jc w:val="both"/>
        <w:textAlignment w:val="top"/>
        <w:rPr>
          <w:rStyle w:val="hps"/>
        </w:rPr>
      </w:pPr>
    </w:p>
    <w:p w:rsidR="0064708A" w:rsidRPr="00EF5B7A" w:rsidRDefault="00EF5B7A" w:rsidP="00493061">
      <w:pPr>
        <w:jc w:val="lowKashida"/>
        <w:rPr>
          <w:b/>
          <w:bCs/>
        </w:rPr>
      </w:pPr>
      <w:r>
        <w:rPr>
          <w:b/>
          <w:bCs/>
        </w:rPr>
        <w:t>3.7.</w:t>
      </w:r>
      <w:r w:rsidR="00493061">
        <w:rPr>
          <w:b/>
          <w:bCs/>
        </w:rPr>
        <w:t>2</w:t>
      </w:r>
      <w:r>
        <w:rPr>
          <w:b/>
          <w:bCs/>
        </w:rPr>
        <w:t xml:space="preserve"> </w:t>
      </w:r>
      <w:r w:rsidR="0064708A" w:rsidRPr="00EF5B7A">
        <w:rPr>
          <w:b/>
          <w:bCs/>
        </w:rPr>
        <w:t xml:space="preserve">Training and </w:t>
      </w:r>
      <w:r w:rsidR="00DF5C7A">
        <w:rPr>
          <w:b/>
          <w:bCs/>
        </w:rPr>
        <w:t>A</w:t>
      </w:r>
      <w:r w:rsidR="0064708A" w:rsidRPr="00EF5B7A">
        <w:rPr>
          <w:b/>
          <w:bCs/>
        </w:rPr>
        <w:t>ppointment</w:t>
      </w:r>
    </w:p>
    <w:p w:rsidR="0064708A" w:rsidRPr="00020D45" w:rsidRDefault="0064708A" w:rsidP="00285C8E">
      <w:pPr>
        <w:jc w:val="both"/>
        <w:rPr>
          <w:rFonts w:cs="Simplified Arabic"/>
        </w:rPr>
      </w:pPr>
      <w:r w:rsidRPr="00020D45">
        <w:rPr>
          <w:rFonts w:cs="Simplified Arabic"/>
        </w:rPr>
        <w:t>In preparation to implement the census according to the plan, training sessions were organized to cover the technical and field-related topics for t</w:t>
      </w:r>
      <w:r w:rsidR="005B31CC">
        <w:rPr>
          <w:rFonts w:cs="Simplified Arabic"/>
        </w:rPr>
        <w:t>he implementation of the census.  T</w:t>
      </w:r>
      <w:r w:rsidR="00541DD1">
        <w:rPr>
          <w:rFonts w:cs="Simplified Arabic"/>
        </w:rPr>
        <w:t>he training included a theoretical</w:t>
      </w:r>
      <w:r w:rsidR="005B31CC">
        <w:rPr>
          <w:rFonts w:cs="Simplified Arabic"/>
        </w:rPr>
        <w:t xml:space="preserve"> part in order to </w:t>
      </w:r>
      <w:r w:rsidR="00285C8E">
        <w:rPr>
          <w:rFonts w:cs="Simplified Arabic"/>
        </w:rPr>
        <w:t>ensure</w:t>
      </w:r>
      <w:r w:rsidR="005B31CC">
        <w:rPr>
          <w:rFonts w:cs="Simplified Arabic"/>
        </w:rPr>
        <w:t xml:space="preserve"> that all concepts are conveyed to the team, it also included a practical part on electronic applications; the following training courses were held:  </w:t>
      </w:r>
    </w:p>
    <w:p w:rsidR="0064708A" w:rsidRPr="00DA6ADD" w:rsidRDefault="0064708A" w:rsidP="006A3DD2">
      <w:pPr>
        <w:ind w:firstLine="720"/>
        <w:jc w:val="lowKashida"/>
        <w:rPr>
          <w:rFonts w:asciiTheme="majorBidi" w:hAnsiTheme="majorBidi" w:cstheme="majorBidi"/>
          <w:b/>
          <w:bCs/>
          <w:rtl/>
        </w:rPr>
      </w:pPr>
    </w:p>
    <w:p w:rsidR="0064708A" w:rsidRDefault="005B5678" w:rsidP="000E07FE">
      <w:pPr>
        <w:pStyle w:val="ListParagraph"/>
        <w:numPr>
          <w:ilvl w:val="0"/>
          <w:numId w:val="22"/>
        </w:numPr>
        <w:bidi w:val="0"/>
        <w:ind w:left="284" w:hanging="284"/>
        <w:jc w:val="lowKashida"/>
        <w:rPr>
          <w:rFonts w:cs="Times New Roman"/>
          <w:b/>
          <w:bCs/>
        </w:rPr>
      </w:pPr>
      <w:r>
        <w:rPr>
          <w:rFonts w:cs="Times New Roman"/>
          <w:b/>
          <w:bCs/>
        </w:rPr>
        <w:t>Technical course targeted governorate census directors</w:t>
      </w:r>
      <w:r w:rsidR="0064708A" w:rsidRPr="00020D45">
        <w:rPr>
          <w:rFonts w:cs="Times New Roman"/>
          <w:b/>
          <w:bCs/>
        </w:rPr>
        <w:t xml:space="preserve"> </w:t>
      </w:r>
      <w:r>
        <w:rPr>
          <w:rFonts w:cs="Times New Roman"/>
          <w:b/>
          <w:bCs/>
        </w:rPr>
        <w:t xml:space="preserve">and their </w:t>
      </w:r>
      <w:r w:rsidR="0064708A" w:rsidRPr="00020D45">
        <w:rPr>
          <w:rFonts w:cs="Times New Roman"/>
          <w:b/>
          <w:bCs/>
        </w:rPr>
        <w:t>assistan</w:t>
      </w:r>
      <w:r w:rsidR="000E07FE">
        <w:rPr>
          <w:rFonts w:cs="Times New Roman"/>
          <w:b/>
          <w:bCs/>
        </w:rPr>
        <w:t>t</w:t>
      </w:r>
      <w:r w:rsidR="0064708A" w:rsidRPr="00020D45">
        <w:rPr>
          <w:rFonts w:cs="Times New Roman"/>
          <w:b/>
          <w:bCs/>
        </w:rPr>
        <w:t>s:</w:t>
      </w:r>
      <w:r w:rsidR="0064708A" w:rsidRPr="00020D45">
        <w:rPr>
          <w:rFonts w:cs="Times New Roman"/>
        </w:rPr>
        <w:t xml:space="preserve">The first central training </w:t>
      </w:r>
      <w:r>
        <w:rPr>
          <w:rFonts w:cs="Times New Roman"/>
        </w:rPr>
        <w:t xml:space="preserve">cource </w:t>
      </w:r>
      <w:r w:rsidR="0064708A" w:rsidRPr="00020D45">
        <w:rPr>
          <w:rFonts w:cs="Times New Roman"/>
        </w:rPr>
        <w:t xml:space="preserve">targeted 83 trainees </w:t>
      </w:r>
      <w:r>
        <w:rPr>
          <w:rFonts w:cs="Times New Roman"/>
        </w:rPr>
        <w:t xml:space="preserve">from PCBS employees </w:t>
      </w:r>
      <w:r w:rsidR="0064708A" w:rsidRPr="00020D45">
        <w:rPr>
          <w:rFonts w:cs="Times New Roman"/>
        </w:rPr>
        <w:t>with experience and capacity in implementing censuses and field surveys</w:t>
      </w:r>
      <w:r>
        <w:rPr>
          <w:rFonts w:cs="Times New Roman"/>
        </w:rPr>
        <w:t xml:space="preserve"> in order to lead the implementation</w:t>
      </w:r>
      <w:r w:rsidR="005E21D2">
        <w:rPr>
          <w:rFonts w:cs="Times New Roman"/>
        </w:rPr>
        <w:t xml:space="preserve"> of census in the </w:t>
      </w:r>
      <w:r w:rsidR="005E21D2" w:rsidRPr="005E21D2">
        <w:rPr>
          <w:rFonts w:cs="Times New Roman"/>
        </w:rPr>
        <w:t>governorate</w:t>
      </w:r>
      <w:r w:rsidR="0064708A" w:rsidRPr="00020D45">
        <w:rPr>
          <w:rFonts w:cs="Times New Roman"/>
        </w:rPr>
        <w:t>. The training included theoretical lectures and practical training on the use of the applications to enable the team operated the applications in all stages of the census. The training aimed to train trainers and lasted for 18 days in the period from 4 – 2</w:t>
      </w:r>
      <w:r w:rsidR="00FA28B7">
        <w:rPr>
          <w:rFonts w:cs="Times New Roman"/>
        </w:rPr>
        <w:t>4</w:t>
      </w:r>
      <w:r w:rsidR="0064708A" w:rsidRPr="00020D45">
        <w:rPr>
          <w:rFonts w:cs="Times New Roman"/>
        </w:rPr>
        <w:t xml:space="preserve"> May 2017.</w:t>
      </w:r>
    </w:p>
    <w:p w:rsidR="0064708A" w:rsidRPr="006A3DD2" w:rsidRDefault="0064708A" w:rsidP="0064708A">
      <w:pPr>
        <w:pStyle w:val="ListParagraph"/>
        <w:bidi w:val="0"/>
        <w:ind w:left="284"/>
        <w:jc w:val="lowKashida"/>
        <w:rPr>
          <w:rFonts w:cs="Times New Roman"/>
          <w:b/>
          <w:bCs/>
          <w:sz w:val="32"/>
          <w:szCs w:val="24"/>
          <w:rtl/>
        </w:rPr>
      </w:pPr>
    </w:p>
    <w:p w:rsidR="0064708A" w:rsidRDefault="0064708A" w:rsidP="000B43D0">
      <w:pPr>
        <w:pStyle w:val="ListParagraph"/>
        <w:numPr>
          <w:ilvl w:val="0"/>
          <w:numId w:val="22"/>
        </w:numPr>
        <w:bidi w:val="0"/>
        <w:ind w:left="284" w:hanging="284"/>
        <w:jc w:val="lowKashida"/>
        <w:rPr>
          <w:rFonts w:cs="Times New Roman"/>
          <w:b/>
          <w:bCs/>
        </w:rPr>
      </w:pPr>
      <w:r w:rsidRPr="00020D45">
        <w:rPr>
          <w:rFonts w:cs="Times New Roman"/>
          <w:b/>
          <w:bCs/>
        </w:rPr>
        <w:t>Delineation and demarcation of enumeration areas:</w:t>
      </w:r>
      <w:r w:rsidR="005E21D2">
        <w:rPr>
          <w:rFonts w:cs="Times New Roman"/>
          <w:b/>
          <w:bCs/>
        </w:rPr>
        <w:t xml:space="preserve"> </w:t>
      </w:r>
      <w:r w:rsidR="005E21D2" w:rsidRPr="005E21D2">
        <w:rPr>
          <w:rFonts w:cs="Times New Roman"/>
        </w:rPr>
        <w:t xml:space="preserve">This </w:t>
      </w:r>
      <w:r w:rsidR="009A4574" w:rsidRPr="001A50FB">
        <w:rPr>
          <w:rFonts w:cs="Times New Roman"/>
        </w:rPr>
        <w:t xml:space="preserve">training </w:t>
      </w:r>
      <w:r w:rsidR="005E21D2" w:rsidRPr="005E21D2">
        <w:rPr>
          <w:rFonts w:cs="Times New Roman"/>
        </w:rPr>
        <w:t>course aim</w:t>
      </w:r>
      <w:r w:rsidR="007A5B7E">
        <w:rPr>
          <w:rFonts w:cs="Times New Roman"/>
        </w:rPr>
        <w:t>ed</w:t>
      </w:r>
      <w:r w:rsidR="005E21D2" w:rsidRPr="005E21D2">
        <w:rPr>
          <w:rFonts w:cs="Times New Roman"/>
        </w:rPr>
        <w:t xml:space="preserve"> </w:t>
      </w:r>
      <w:r w:rsidR="005E21D2">
        <w:rPr>
          <w:rFonts w:cs="Times New Roman"/>
        </w:rPr>
        <w:t>to implement the d</w:t>
      </w:r>
      <w:r w:rsidR="005E21D2" w:rsidRPr="005E21D2">
        <w:rPr>
          <w:rFonts w:cs="Times New Roman"/>
        </w:rPr>
        <w:t xml:space="preserve">elineation and demarcation of enumeration areas </w:t>
      </w:r>
      <w:r w:rsidR="005E21D2">
        <w:rPr>
          <w:rFonts w:cs="Times New Roman"/>
        </w:rPr>
        <w:t xml:space="preserve">at the field, </w:t>
      </w:r>
      <w:r w:rsidRPr="005E21D2">
        <w:rPr>
          <w:rFonts w:cs="Times New Roman"/>
        </w:rPr>
        <w:t>a special</w:t>
      </w:r>
      <w:r w:rsidRPr="00020D45">
        <w:rPr>
          <w:rFonts w:cs="Times New Roman"/>
        </w:rPr>
        <w:t xml:space="preserve"> training was held to select supervisors to perform the delineation; they counted 394 trainees and received a 13-day training from 17 June to 8 July </w:t>
      </w:r>
      <w:r w:rsidRPr="00993CCB">
        <w:rPr>
          <w:rFonts w:cs="Times New Roman"/>
          <w:szCs w:val="24"/>
        </w:rPr>
        <w:t>201</w:t>
      </w:r>
      <w:r w:rsidR="00993CCB" w:rsidRPr="00993CCB">
        <w:rPr>
          <w:rFonts w:cs="Times New Roman" w:hint="cs"/>
          <w:szCs w:val="24"/>
          <w:rtl/>
        </w:rPr>
        <w:t>7</w:t>
      </w:r>
      <w:r w:rsidRPr="00020D45">
        <w:rPr>
          <w:rFonts w:cs="Times New Roman"/>
        </w:rPr>
        <w:t>.</w:t>
      </w:r>
      <w:r w:rsidR="000E07FE">
        <w:rPr>
          <w:rFonts w:cs="Times New Roman"/>
        </w:rPr>
        <w:t xml:space="preserve"> </w:t>
      </w:r>
      <w:r w:rsidRPr="00020D45">
        <w:rPr>
          <w:rFonts w:cs="Times New Roman"/>
        </w:rPr>
        <w:t xml:space="preserve"> It was organized in eight halls nation-wide. The training was conducted by </w:t>
      </w:r>
      <w:r w:rsidR="009E1B46" w:rsidRPr="009E1B46">
        <w:rPr>
          <w:rFonts w:cs="Times New Roman"/>
        </w:rPr>
        <w:t>governorate census directors</w:t>
      </w:r>
      <w:r w:rsidR="009E1B46" w:rsidRPr="00020D45">
        <w:rPr>
          <w:rFonts w:cs="Times New Roman"/>
          <w:b/>
          <w:bCs/>
        </w:rPr>
        <w:t xml:space="preserve"> </w:t>
      </w:r>
      <w:r w:rsidRPr="00020D45">
        <w:rPr>
          <w:rFonts w:cs="Times New Roman"/>
        </w:rPr>
        <w:t>and their assistants in addition to a technical team from PCBS staff</w:t>
      </w:r>
      <w:r w:rsidRPr="00020D45">
        <w:rPr>
          <w:rFonts w:cs="Times New Roman"/>
          <w:b/>
          <w:bCs/>
        </w:rPr>
        <w:t>.</w:t>
      </w:r>
    </w:p>
    <w:p w:rsidR="0064708A" w:rsidRPr="00DA6ADD" w:rsidRDefault="0064708A" w:rsidP="0064708A">
      <w:pPr>
        <w:jc w:val="lowKashida"/>
        <w:rPr>
          <w:b/>
          <w:bCs/>
          <w:rtl/>
        </w:rPr>
      </w:pPr>
    </w:p>
    <w:p w:rsidR="0064708A" w:rsidRPr="001A50FB" w:rsidRDefault="0064708A" w:rsidP="00443BA5">
      <w:pPr>
        <w:pStyle w:val="ListParagraph"/>
        <w:numPr>
          <w:ilvl w:val="0"/>
          <w:numId w:val="22"/>
        </w:numPr>
        <w:bidi w:val="0"/>
        <w:ind w:left="284" w:hanging="284"/>
        <w:jc w:val="lowKashida"/>
        <w:rPr>
          <w:rFonts w:cs="Times New Roman"/>
          <w:b/>
          <w:bCs/>
          <w:rtl/>
        </w:rPr>
      </w:pPr>
      <w:r w:rsidRPr="001A50FB">
        <w:rPr>
          <w:rFonts w:cs="Times New Roman"/>
          <w:b/>
          <w:bCs/>
        </w:rPr>
        <w:t xml:space="preserve">Listing and </w:t>
      </w:r>
      <w:r w:rsidR="00DF5C7A">
        <w:rPr>
          <w:rFonts w:cs="Times New Roman"/>
          <w:b/>
          <w:bCs/>
        </w:rPr>
        <w:t>N</w:t>
      </w:r>
      <w:r w:rsidRPr="001A50FB">
        <w:rPr>
          <w:rFonts w:cs="Times New Roman"/>
          <w:b/>
          <w:bCs/>
        </w:rPr>
        <w:t xml:space="preserve">umbering of </w:t>
      </w:r>
      <w:r w:rsidR="00DF5C7A">
        <w:rPr>
          <w:rFonts w:cs="Times New Roman"/>
          <w:b/>
          <w:bCs/>
        </w:rPr>
        <w:t>B</w:t>
      </w:r>
      <w:r w:rsidRPr="001A50FB">
        <w:rPr>
          <w:rFonts w:cs="Times New Roman"/>
          <w:b/>
          <w:bCs/>
        </w:rPr>
        <w:t xml:space="preserve">uildings, </w:t>
      </w:r>
      <w:r w:rsidR="00145048">
        <w:rPr>
          <w:rFonts w:cs="Times New Roman"/>
          <w:b/>
          <w:bCs/>
        </w:rPr>
        <w:t>H</w:t>
      </w:r>
      <w:r w:rsidR="00145048" w:rsidRPr="001A50FB">
        <w:rPr>
          <w:rFonts w:cs="Times New Roman"/>
          <w:b/>
          <w:bCs/>
        </w:rPr>
        <w:t>ousing</w:t>
      </w:r>
      <w:r w:rsidR="00145048">
        <w:rPr>
          <w:rFonts w:cs="Times New Roman"/>
          <w:b/>
          <w:bCs/>
        </w:rPr>
        <w:t xml:space="preserve"> Units</w:t>
      </w:r>
      <w:r w:rsidR="00145048" w:rsidRPr="001A50FB">
        <w:rPr>
          <w:rFonts w:cs="Times New Roman"/>
          <w:b/>
          <w:bCs/>
        </w:rPr>
        <w:t xml:space="preserve"> </w:t>
      </w:r>
      <w:r w:rsidRPr="001A50FB">
        <w:rPr>
          <w:rFonts w:cs="Times New Roman"/>
          <w:b/>
          <w:bCs/>
        </w:rPr>
        <w:t xml:space="preserve">and </w:t>
      </w:r>
      <w:r w:rsidR="00DF5C7A">
        <w:rPr>
          <w:rFonts w:cs="Times New Roman"/>
          <w:b/>
          <w:bCs/>
        </w:rPr>
        <w:t>E</w:t>
      </w:r>
      <w:r w:rsidRPr="001A50FB">
        <w:rPr>
          <w:rFonts w:cs="Times New Roman"/>
          <w:b/>
          <w:bCs/>
        </w:rPr>
        <w:t xml:space="preserve">stablishments: </w:t>
      </w:r>
      <w:r w:rsidR="009E1B46" w:rsidRPr="005E21D2">
        <w:rPr>
          <w:rFonts w:cs="Times New Roman"/>
        </w:rPr>
        <w:t xml:space="preserve">This </w:t>
      </w:r>
      <w:r w:rsidR="009A4574" w:rsidRPr="001A50FB">
        <w:rPr>
          <w:rFonts w:cs="Times New Roman"/>
        </w:rPr>
        <w:t xml:space="preserve">training </w:t>
      </w:r>
      <w:r w:rsidR="009E1B46" w:rsidRPr="005E21D2">
        <w:rPr>
          <w:rFonts w:cs="Times New Roman"/>
        </w:rPr>
        <w:t>course aim</w:t>
      </w:r>
      <w:r w:rsidR="007A5B7E">
        <w:rPr>
          <w:rFonts w:cs="Times New Roman"/>
        </w:rPr>
        <w:t>ed</w:t>
      </w:r>
      <w:r w:rsidR="009E1B46" w:rsidRPr="005E21D2">
        <w:rPr>
          <w:rFonts w:cs="Times New Roman"/>
        </w:rPr>
        <w:t xml:space="preserve"> </w:t>
      </w:r>
      <w:r w:rsidR="009E1B46">
        <w:rPr>
          <w:rFonts w:cs="Times New Roman"/>
        </w:rPr>
        <w:t xml:space="preserve">to </w:t>
      </w:r>
      <w:r w:rsidR="009E1B46" w:rsidRPr="009E1B46">
        <w:rPr>
          <w:rFonts w:cs="Times New Roman"/>
        </w:rPr>
        <w:t xml:space="preserve">List and numbering of buildings, </w:t>
      </w:r>
      <w:r w:rsidR="00145048" w:rsidRPr="009E1B46">
        <w:rPr>
          <w:rFonts w:cs="Times New Roman"/>
        </w:rPr>
        <w:t>housing</w:t>
      </w:r>
      <w:r w:rsidR="00145048">
        <w:rPr>
          <w:rFonts w:cs="Times New Roman"/>
        </w:rPr>
        <w:t xml:space="preserve"> units </w:t>
      </w:r>
      <w:r w:rsidR="009E1B46" w:rsidRPr="009E1B46">
        <w:rPr>
          <w:rFonts w:cs="Times New Roman"/>
        </w:rPr>
        <w:t>and establishments</w:t>
      </w:r>
      <w:r w:rsidR="007A5B7E">
        <w:rPr>
          <w:rFonts w:cs="Times New Roman"/>
        </w:rPr>
        <w:t xml:space="preserve"> at feild, </w:t>
      </w:r>
      <w:r w:rsidR="009A4574">
        <w:rPr>
          <w:rFonts w:cs="Times New Roman"/>
        </w:rPr>
        <w:t>t</w:t>
      </w:r>
      <w:r w:rsidR="009A4574" w:rsidRPr="001A50FB">
        <w:rPr>
          <w:rFonts w:cs="Times New Roman"/>
        </w:rPr>
        <w:t xml:space="preserve">he </w:t>
      </w:r>
      <w:r w:rsidRPr="001A50FB">
        <w:rPr>
          <w:rFonts w:cs="Times New Roman"/>
        </w:rPr>
        <w:t xml:space="preserve">training was organized to target </w:t>
      </w:r>
      <w:r w:rsidR="00A07C13">
        <w:rPr>
          <w:rFonts w:cs="Times New Roman"/>
        </w:rPr>
        <w:t>crew leaders</w:t>
      </w:r>
      <w:r w:rsidRPr="001A50FB">
        <w:rPr>
          <w:rFonts w:cs="Times New Roman"/>
        </w:rPr>
        <w:t xml:space="preserve"> (a total of 1,730 trainees) over 13 days from</w:t>
      </w:r>
      <w:r w:rsidR="000E07FE">
        <w:rPr>
          <w:rFonts w:cs="Times New Roman"/>
        </w:rPr>
        <w:t xml:space="preserve"> 19 August to 6 September 2017 </w:t>
      </w:r>
      <w:r w:rsidRPr="001A50FB">
        <w:rPr>
          <w:rFonts w:cs="Times New Roman"/>
        </w:rPr>
        <w:t xml:space="preserve">to select the team of </w:t>
      </w:r>
      <w:r w:rsidR="00443BA5">
        <w:rPr>
          <w:rFonts w:cs="Times New Roman"/>
        </w:rPr>
        <w:t>crew leaders</w:t>
      </w:r>
      <w:r w:rsidR="00443BA5" w:rsidRPr="001A50FB">
        <w:rPr>
          <w:rFonts w:cs="Times New Roman"/>
        </w:rPr>
        <w:t xml:space="preserve"> </w:t>
      </w:r>
      <w:r w:rsidRPr="001A50FB">
        <w:rPr>
          <w:rFonts w:cs="Times New Roman"/>
        </w:rPr>
        <w:t>to implement the listing. The course was held in 31 halls nation</w:t>
      </w:r>
      <w:r w:rsidR="00443BA5">
        <w:rPr>
          <w:rFonts w:cs="Times New Roman"/>
        </w:rPr>
        <w:t>-</w:t>
      </w:r>
      <w:r w:rsidRPr="001A50FB">
        <w:rPr>
          <w:rFonts w:cs="Times New Roman"/>
        </w:rPr>
        <w:t xml:space="preserve">wide and was conducted by </w:t>
      </w:r>
      <w:r w:rsidR="00443BA5">
        <w:rPr>
          <w:rFonts w:cs="Times New Roman"/>
        </w:rPr>
        <w:t>governorate census directors</w:t>
      </w:r>
      <w:r w:rsidRPr="001A50FB">
        <w:rPr>
          <w:rFonts w:cs="Times New Roman"/>
        </w:rPr>
        <w:t>, their assistants and a number of supervisors</w:t>
      </w:r>
      <w:r w:rsidRPr="001A50FB">
        <w:rPr>
          <w:rFonts w:cs="Times New Roman"/>
          <w:b/>
          <w:bCs/>
        </w:rPr>
        <w:t xml:space="preserve">. </w:t>
      </w:r>
    </w:p>
    <w:p w:rsidR="0064708A" w:rsidRPr="00DC1B32" w:rsidRDefault="0064708A" w:rsidP="0064708A">
      <w:pPr>
        <w:jc w:val="lowKashida"/>
        <w:rPr>
          <w:rFonts w:ascii="Simplified Arabic" w:hAnsi="Simplified Arabic" w:cs="Simplified Arabic"/>
          <w:sz w:val="20"/>
          <w:szCs w:val="20"/>
          <w:rtl/>
        </w:rPr>
      </w:pPr>
    </w:p>
    <w:p w:rsidR="0064708A" w:rsidRPr="001A50FB" w:rsidRDefault="0064708A" w:rsidP="00A624CC">
      <w:pPr>
        <w:pStyle w:val="ListParagraph"/>
        <w:numPr>
          <w:ilvl w:val="0"/>
          <w:numId w:val="22"/>
        </w:numPr>
        <w:bidi w:val="0"/>
        <w:ind w:left="284" w:hanging="284"/>
        <w:jc w:val="lowKashida"/>
        <w:rPr>
          <w:rFonts w:cs="Times New Roman"/>
          <w:b/>
          <w:bCs/>
        </w:rPr>
      </w:pPr>
      <w:r w:rsidRPr="001A50FB">
        <w:rPr>
          <w:rFonts w:cs="Times New Roman"/>
          <w:b/>
          <w:bCs/>
        </w:rPr>
        <w:t xml:space="preserve">Population count: </w:t>
      </w:r>
      <w:r w:rsidR="007A5B7E" w:rsidRPr="005E21D2">
        <w:rPr>
          <w:rFonts w:cs="Times New Roman"/>
        </w:rPr>
        <w:t xml:space="preserve">This </w:t>
      </w:r>
      <w:r w:rsidR="009A4574" w:rsidRPr="001A50FB">
        <w:rPr>
          <w:rFonts w:cs="Times New Roman"/>
        </w:rPr>
        <w:t xml:space="preserve">training </w:t>
      </w:r>
      <w:r w:rsidR="007A5B7E" w:rsidRPr="005E21D2">
        <w:rPr>
          <w:rFonts w:cs="Times New Roman"/>
        </w:rPr>
        <w:t>course aim</w:t>
      </w:r>
      <w:r w:rsidR="007A5B7E">
        <w:rPr>
          <w:rFonts w:cs="Times New Roman"/>
        </w:rPr>
        <w:t>ed</w:t>
      </w:r>
      <w:r w:rsidR="007A5B7E" w:rsidRPr="005E21D2">
        <w:rPr>
          <w:rFonts w:cs="Times New Roman"/>
        </w:rPr>
        <w:t xml:space="preserve"> </w:t>
      </w:r>
      <w:r w:rsidR="007A5B7E">
        <w:rPr>
          <w:rFonts w:cs="Times New Roman"/>
        </w:rPr>
        <w:t xml:space="preserve">to implement an actual </w:t>
      </w:r>
      <w:r w:rsidR="009A4574">
        <w:rPr>
          <w:rFonts w:cs="Times New Roman"/>
        </w:rPr>
        <w:t xml:space="preserve">population </w:t>
      </w:r>
      <w:r w:rsidR="007A5B7E">
        <w:rPr>
          <w:rFonts w:cs="Times New Roman"/>
        </w:rPr>
        <w:t>count, t</w:t>
      </w:r>
      <w:r w:rsidRPr="001A50FB">
        <w:rPr>
          <w:rFonts w:cs="Times New Roman"/>
        </w:rPr>
        <w:t>he training targeted 4, 415 trainees and lasted ten days from 11 – 22 November 2017. It aimed to select the team</w:t>
      </w:r>
      <w:r w:rsidR="00096EFF">
        <w:rPr>
          <w:rFonts w:cs="Times New Roman"/>
        </w:rPr>
        <w:t xml:space="preserve"> of enumerators</w:t>
      </w:r>
      <w:r w:rsidRPr="001A50FB">
        <w:rPr>
          <w:rFonts w:cs="Times New Roman"/>
        </w:rPr>
        <w:t xml:space="preserve"> to count the population. It was held in 90 halls nation</w:t>
      </w:r>
      <w:r w:rsidR="00D6798D">
        <w:rPr>
          <w:rFonts w:cs="Times New Roman"/>
        </w:rPr>
        <w:t>-</w:t>
      </w:r>
      <w:r w:rsidRPr="001A50FB">
        <w:rPr>
          <w:rFonts w:cs="Times New Roman"/>
        </w:rPr>
        <w:t>wide, knowing that the evaluation of trainers and trainees and the tests organized during the training were all electronic. The halls were equipped with necessary IT equipment</w:t>
      </w:r>
      <w:r w:rsidRPr="001A50FB">
        <w:rPr>
          <w:rFonts w:cs="Times New Roman"/>
          <w:b/>
          <w:bCs/>
        </w:rPr>
        <w:t xml:space="preserve">. </w:t>
      </w:r>
    </w:p>
    <w:p w:rsidR="0064708A" w:rsidRPr="00DA6ADD" w:rsidRDefault="0064708A" w:rsidP="0064708A">
      <w:pPr>
        <w:pStyle w:val="ListParagraph"/>
        <w:rPr>
          <w:rFonts w:asciiTheme="majorBidi" w:hAnsiTheme="majorBidi" w:cstheme="majorBidi"/>
          <w:szCs w:val="24"/>
          <w:rtl/>
        </w:rPr>
      </w:pPr>
    </w:p>
    <w:p w:rsidR="0064708A" w:rsidRDefault="007A5B7E" w:rsidP="0049376A">
      <w:pPr>
        <w:pStyle w:val="ListParagraph"/>
        <w:numPr>
          <w:ilvl w:val="0"/>
          <w:numId w:val="22"/>
        </w:numPr>
        <w:bidi w:val="0"/>
        <w:ind w:left="284" w:hanging="284"/>
        <w:jc w:val="lowKashida"/>
        <w:rPr>
          <w:rFonts w:cs="Times New Roman"/>
          <w:b/>
          <w:bCs/>
        </w:rPr>
      </w:pPr>
      <w:r>
        <w:rPr>
          <w:rFonts w:cs="Times New Roman"/>
          <w:b/>
          <w:bCs/>
        </w:rPr>
        <w:t xml:space="preserve">Training courses for supporting field teams: </w:t>
      </w:r>
      <w:r w:rsidRPr="007A5B7E">
        <w:rPr>
          <w:rFonts w:cs="Times New Roman"/>
        </w:rPr>
        <w:t xml:space="preserve">In order to inhance the role of field teams </w:t>
      </w:r>
      <w:r>
        <w:rPr>
          <w:rFonts w:cs="Times New Roman"/>
        </w:rPr>
        <w:t xml:space="preserve">and </w:t>
      </w:r>
      <w:r w:rsidR="008B1E27">
        <w:rPr>
          <w:rFonts w:cs="Times New Roman"/>
        </w:rPr>
        <w:t>the</w:t>
      </w:r>
      <w:r w:rsidR="008B1E27" w:rsidRPr="007A5B7E">
        <w:rPr>
          <w:rFonts w:cs="Times New Roman"/>
        </w:rPr>
        <w:t xml:space="preserve"> </w:t>
      </w:r>
      <w:r w:rsidRPr="007A5B7E">
        <w:rPr>
          <w:rFonts w:cs="Times New Roman"/>
        </w:rPr>
        <w:t xml:space="preserve">technical </w:t>
      </w:r>
      <w:r>
        <w:rPr>
          <w:rFonts w:cs="Times New Roman"/>
        </w:rPr>
        <w:t>staff in the governorate offices</w:t>
      </w:r>
      <w:r w:rsidR="009A4574">
        <w:rPr>
          <w:rFonts w:cs="Times New Roman"/>
        </w:rPr>
        <w:t>,</w:t>
      </w:r>
      <w:r>
        <w:rPr>
          <w:rFonts w:cs="Times New Roman"/>
        </w:rPr>
        <w:t xml:space="preserve"> a</w:t>
      </w:r>
      <w:r w:rsidR="0064708A" w:rsidRPr="007A5B7E">
        <w:rPr>
          <w:rFonts w:cs="Times New Roman"/>
        </w:rPr>
        <w:t xml:space="preserve"> team was trained to act as: technical support for the field teams throughout the census</w:t>
      </w:r>
      <w:r w:rsidR="0064708A" w:rsidRPr="00081013">
        <w:rPr>
          <w:rFonts w:cs="Times New Roman"/>
        </w:rPr>
        <w:t>. Their number concurred with the size of teams working in the field. It started with 16 trainees during the delineation phase and reached 110 trainees in the counting phase. Their tasks focused on solving IT related problems including transfer of data and downloading of the application. They also worked on the maintenance of tablets and capturing coordinates and other issues. Two training</w:t>
      </w:r>
      <w:r w:rsidR="008B1E27">
        <w:rPr>
          <w:rFonts w:cs="Times New Roman"/>
        </w:rPr>
        <w:t xml:space="preserve"> courses</w:t>
      </w:r>
      <w:r w:rsidR="0064708A" w:rsidRPr="00081013">
        <w:rPr>
          <w:rFonts w:cs="Times New Roman"/>
        </w:rPr>
        <w:t xml:space="preserve"> were held for members of the central media office and media coordinators and their assistants in the Palestinian governorates to train them on the census media plan. They were trained to implement the plan in all governorates throughout the census focusing on </w:t>
      </w:r>
      <w:r w:rsidR="0064708A" w:rsidRPr="00081013">
        <w:rPr>
          <w:rFonts w:cs="Times New Roman"/>
        </w:rPr>
        <w:lastRenderedPageBreak/>
        <w:t>promotion and public awareness in addition to coordination with different entities and encouraging citizens to cooperate in the different phases of the census</w:t>
      </w:r>
      <w:r w:rsidR="0064708A" w:rsidRPr="00081013">
        <w:rPr>
          <w:rFonts w:cs="Times New Roman"/>
          <w:b/>
          <w:bCs/>
        </w:rPr>
        <w:t>.</w:t>
      </w:r>
    </w:p>
    <w:p w:rsidR="0064708A" w:rsidRPr="0064708A" w:rsidRDefault="0064708A" w:rsidP="0064708A">
      <w:pPr>
        <w:jc w:val="lowKashida"/>
        <w:rPr>
          <w:b/>
          <w:bCs/>
        </w:rPr>
      </w:pPr>
    </w:p>
    <w:p w:rsidR="00E54A5D" w:rsidRPr="003C2999" w:rsidRDefault="00E54A5D" w:rsidP="00994977">
      <w:pPr>
        <w:jc w:val="lowKashida"/>
        <w:rPr>
          <w:rFonts w:cs="Simplified Arabic"/>
          <w:b/>
          <w:bCs/>
        </w:rPr>
      </w:pPr>
      <w:r w:rsidRPr="003C2999">
        <w:rPr>
          <w:rFonts w:cs="Simplified Arabic"/>
          <w:b/>
          <w:bCs/>
        </w:rPr>
        <w:t>3.</w:t>
      </w:r>
      <w:r w:rsidR="0064708A">
        <w:rPr>
          <w:rFonts w:cs="Simplified Arabic"/>
          <w:b/>
          <w:bCs/>
        </w:rPr>
        <w:t>7</w:t>
      </w:r>
      <w:r w:rsidRPr="003C2999">
        <w:rPr>
          <w:rFonts w:cs="Simplified Arabic"/>
          <w:b/>
          <w:bCs/>
        </w:rPr>
        <w:t>.</w:t>
      </w:r>
      <w:r w:rsidR="0064708A">
        <w:rPr>
          <w:rFonts w:cs="Simplified Arabic"/>
          <w:b/>
          <w:bCs/>
        </w:rPr>
        <w:t>3</w:t>
      </w:r>
      <w:r w:rsidRPr="003C2999">
        <w:rPr>
          <w:rFonts w:cs="Simplified Arabic"/>
          <w:b/>
          <w:bCs/>
        </w:rPr>
        <w:t xml:space="preserve"> </w:t>
      </w:r>
      <w:r w:rsidR="00E326F7">
        <w:rPr>
          <w:rFonts w:cs="Simplified Arabic"/>
          <w:b/>
          <w:bCs/>
        </w:rPr>
        <w:t>D</w:t>
      </w:r>
      <w:r w:rsidR="00E326F7" w:rsidRPr="002F4FED">
        <w:rPr>
          <w:rFonts w:cs="Simplified Arabic"/>
          <w:b/>
          <w:bCs/>
        </w:rPr>
        <w:t xml:space="preserve">elineation </w:t>
      </w:r>
      <w:r w:rsidR="00025659" w:rsidRPr="002F4FED">
        <w:rPr>
          <w:rFonts w:cs="Simplified Arabic"/>
          <w:b/>
          <w:bCs/>
        </w:rPr>
        <w:t xml:space="preserve">and </w:t>
      </w:r>
      <w:r w:rsidR="00994977">
        <w:rPr>
          <w:rFonts w:cs="Simplified Arabic"/>
          <w:b/>
          <w:bCs/>
        </w:rPr>
        <w:t>D</w:t>
      </w:r>
      <w:r w:rsidR="00E326F7" w:rsidRPr="00E51BD5">
        <w:rPr>
          <w:rFonts w:cs="Simplified Arabic"/>
          <w:b/>
          <w:bCs/>
        </w:rPr>
        <w:t>emarcat</w:t>
      </w:r>
      <w:r w:rsidR="00E326F7">
        <w:rPr>
          <w:rFonts w:cs="Simplified Arabic"/>
          <w:b/>
          <w:bCs/>
        </w:rPr>
        <w:t>ion</w:t>
      </w:r>
      <w:r w:rsidR="00E326F7" w:rsidRPr="002F4FED">
        <w:rPr>
          <w:rFonts w:cs="Simplified Arabic"/>
        </w:rPr>
        <w:t xml:space="preserve"> </w:t>
      </w:r>
      <w:r w:rsidR="00025659" w:rsidRPr="002F4FED">
        <w:rPr>
          <w:rFonts w:cs="Simplified Arabic"/>
          <w:b/>
          <w:bCs/>
        </w:rPr>
        <w:t xml:space="preserve">of </w:t>
      </w:r>
      <w:r w:rsidR="00994977">
        <w:rPr>
          <w:rFonts w:cs="Simplified Arabic"/>
          <w:b/>
          <w:bCs/>
        </w:rPr>
        <w:t>E</w:t>
      </w:r>
      <w:r w:rsidR="00025659" w:rsidRPr="002F4FED">
        <w:rPr>
          <w:rFonts w:cs="Simplified Arabic"/>
          <w:b/>
          <w:bCs/>
        </w:rPr>
        <w:t xml:space="preserve">numeration </w:t>
      </w:r>
      <w:r w:rsidR="00994977">
        <w:rPr>
          <w:rFonts w:cs="Simplified Arabic"/>
          <w:b/>
          <w:bCs/>
        </w:rPr>
        <w:t>A</w:t>
      </w:r>
      <w:r w:rsidR="00025659" w:rsidRPr="002F4FED">
        <w:rPr>
          <w:rFonts w:cs="Simplified Arabic"/>
          <w:b/>
          <w:bCs/>
        </w:rPr>
        <w:t xml:space="preserve">reas on the </w:t>
      </w:r>
      <w:r w:rsidR="00994977">
        <w:rPr>
          <w:rFonts w:cs="Simplified Arabic"/>
          <w:b/>
          <w:bCs/>
        </w:rPr>
        <w:t>G</w:t>
      </w:r>
      <w:r w:rsidR="00025659" w:rsidRPr="002F4FED">
        <w:rPr>
          <w:rFonts w:cs="Simplified Arabic"/>
          <w:b/>
          <w:bCs/>
        </w:rPr>
        <w:t>round:</w:t>
      </w:r>
    </w:p>
    <w:p w:rsidR="00025659" w:rsidRPr="002F4FED" w:rsidRDefault="00025659" w:rsidP="00003562">
      <w:pPr>
        <w:jc w:val="both"/>
        <w:rPr>
          <w:rFonts w:cs="Simplified Arabic"/>
          <w:color w:val="FF0000"/>
          <w:rtl/>
        </w:rPr>
      </w:pPr>
      <w:r w:rsidRPr="002F4FED">
        <w:rPr>
          <w:rFonts w:cs="Simplified Arabic"/>
        </w:rPr>
        <w:t xml:space="preserve">During this phase, enumeration areas were specified per supervisor on tablets using the geographic database uploaded on the application per every enumeration area. Every supervisor was designated 25 enumeration areas. The supervisors delineated </w:t>
      </w:r>
      <w:r w:rsidR="00E326F7" w:rsidRPr="002F4FED">
        <w:rPr>
          <w:rFonts w:cs="Simplified Arabic"/>
        </w:rPr>
        <w:t xml:space="preserve">and </w:t>
      </w:r>
      <w:r w:rsidR="00E326F7">
        <w:rPr>
          <w:rFonts w:cs="Simplified Arabic"/>
        </w:rPr>
        <w:t>demarcated</w:t>
      </w:r>
      <w:r w:rsidR="00E326F7" w:rsidRPr="002F4FED">
        <w:rPr>
          <w:rFonts w:cs="Simplified Arabic"/>
        </w:rPr>
        <w:t xml:space="preserve"> </w:t>
      </w:r>
      <w:r w:rsidRPr="002F4FED">
        <w:rPr>
          <w:rFonts w:cs="Simplified Arabic"/>
        </w:rPr>
        <w:t>the enumeration area on the ground and placed delineation marks on the outer walls of buildings within the external boundaries of the enumeration areas. As such, the external boundaries of the enumeration areas were matched to the electronic maps uploaded on the tablets, taking into account to provide supervisors with certain flexibility to enable them modify the starting point or external boundaries of some enumeration areas to ensure that the situation on the ground matches the electronic maps uploaded on t</w:t>
      </w:r>
      <w:r>
        <w:rPr>
          <w:rFonts w:cs="Simplified Arabic"/>
        </w:rPr>
        <w:t>he tablet. During this phase, 6,</w:t>
      </w:r>
      <w:r w:rsidRPr="002F4FED">
        <w:rPr>
          <w:rFonts w:cs="Simplified Arabic"/>
        </w:rPr>
        <w:t xml:space="preserve">831 </w:t>
      </w:r>
      <w:r w:rsidR="00003562">
        <w:rPr>
          <w:rFonts w:cs="Simplified Arabic"/>
        </w:rPr>
        <w:t>(</w:t>
      </w:r>
      <w:r w:rsidR="00003562" w:rsidRPr="002F4FED">
        <w:rPr>
          <w:rFonts w:cs="Simplified Arabic"/>
        </w:rPr>
        <w:t xml:space="preserve">with the exception of Area J1 in Jerusalem Governorate </w:t>
      </w:r>
      <w:r w:rsidR="00003562">
        <w:rPr>
          <w:rFonts w:cs="Simplified Arabic"/>
        </w:rPr>
        <w:t xml:space="preserve">with 463 </w:t>
      </w:r>
      <w:r w:rsidRPr="002F4FED">
        <w:rPr>
          <w:rFonts w:cs="Simplified Arabic"/>
        </w:rPr>
        <w:t>enumeration areas</w:t>
      </w:r>
      <w:r w:rsidR="00003562">
        <w:rPr>
          <w:rFonts w:cs="Simplified Arabic"/>
        </w:rPr>
        <w:t xml:space="preserve"> which done by using paper</w:t>
      </w:r>
      <w:r w:rsidR="003360EC">
        <w:rPr>
          <w:rFonts w:cs="Simplified Arabic"/>
        </w:rPr>
        <w:t xml:space="preserve"> maps</w:t>
      </w:r>
      <w:r w:rsidR="00003562">
        <w:rPr>
          <w:rFonts w:cs="Simplified Arabic"/>
        </w:rPr>
        <w:t xml:space="preserve">) </w:t>
      </w:r>
      <w:r w:rsidRPr="002F4FED">
        <w:rPr>
          <w:rFonts w:cs="Simplified Arabic"/>
        </w:rPr>
        <w:t xml:space="preserve"> were delineated </w:t>
      </w:r>
      <w:r w:rsidR="00E326F7" w:rsidRPr="002F4FED">
        <w:rPr>
          <w:rFonts w:cs="Simplified Arabic"/>
        </w:rPr>
        <w:t xml:space="preserve">and </w:t>
      </w:r>
      <w:r w:rsidR="00E326F7">
        <w:rPr>
          <w:rFonts w:cs="Simplified Arabic"/>
        </w:rPr>
        <w:t>demarcated</w:t>
      </w:r>
      <w:r w:rsidR="00E326F7" w:rsidRPr="002F4FED">
        <w:rPr>
          <w:rFonts w:cs="Simplified Arabic"/>
        </w:rPr>
        <w:t xml:space="preserve"> </w:t>
      </w:r>
      <w:r w:rsidRPr="002F4FED">
        <w:rPr>
          <w:rFonts w:cs="Simplified Arabic"/>
        </w:rPr>
        <w:t xml:space="preserve">covering </w:t>
      </w:r>
      <w:r>
        <w:rPr>
          <w:rFonts w:cs="Simplified Arabic"/>
        </w:rPr>
        <w:t>all localities</w:t>
      </w:r>
      <w:r w:rsidRPr="002F4FED">
        <w:rPr>
          <w:rFonts w:cs="Simplified Arabic"/>
        </w:rPr>
        <w:t xml:space="preserve"> </w:t>
      </w:r>
      <w:r w:rsidR="00003562">
        <w:rPr>
          <w:rFonts w:cs="Simplified Arabic"/>
        </w:rPr>
        <w:t>in the West Bank and Gaza Strip</w:t>
      </w:r>
      <w:r w:rsidRPr="002F4FED">
        <w:rPr>
          <w:rFonts w:cs="Simplified Arabic"/>
        </w:rPr>
        <w:t>. This phase was completed in 21 days spanning the period from 15 July 2017 to 7 August 2017.</w:t>
      </w:r>
    </w:p>
    <w:p w:rsidR="00E54A5D" w:rsidRPr="005D421E" w:rsidRDefault="00E54A5D" w:rsidP="00E54A5D">
      <w:pPr>
        <w:jc w:val="lowKashida"/>
        <w:rPr>
          <w:rFonts w:asciiTheme="majorBidi" w:hAnsiTheme="majorBidi" w:cstheme="majorBidi"/>
          <w:color w:val="FF0000"/>
          <w:rtl/>
        </w:rPr>
      </w:pPr>
    </w:p>
    <w:p w:rsidR="00E54A5D" w:rsidRDefault="00E54A5D" w:rsidP="00994977">
      <w:pPr>
        <w:jc w:val="lowKashida"/>
        <w:rPr>
          <w:rFonts w:cs="Simplified Arabic"/>
          <w:b/>
          <w:bCs/>
        </w:rPr>
      </w:pPr>
      <w:r w:rsidRPr="009B5076">
        <w:rPr>
          <w:rFonts w:cs="Simplified Arabic"/>
          <w:b/>
          <w:bCs/>
        </w:rPr>
        <w:t>3.</w:t>
      </w:r>
      <w:r w:rsidR="0064708A">
        <w:rPr>
          <w:rFonts w:cs="Simplified Arabic"/>
          <w:b/>
          <w:bCs/>
        </w:rPr>
        <w:t>7</w:t>
      </w:r>
      <w:r w:rsidRPr="009B5076">
        <w:rPr>
          <w:rFonts w:cs="Simplified Arabic"/>
          <w:b/>
          <w:bCs/>
        </w:rPr>
        <w:t>.</w:t>
      </w:r>
      <w:r w:rsidR="0064708A">
        <w:rPr>
          <w:rFonts w:cs="Simplified Arabic"/>
          <w:b/>
          <w:bCs/>
        </w:rPr>
        <w:t>4</w:t>
      </w:r>
      <w:r w:rsidRPr="009B5076">
        <w:rPr>
          <w:rFonts w:cs="Simplified Arabic"/>
          <w:b/>
          <w:bCs/>
        </w:rPr>
        <w:t xml:space="preserve"> </w:t>
      </w:r>
      <w:r w:rsidR="00025659" w:rsidRPr="00A2182D">
        <w:rPr>
          <w:rFonts w:cs="Simplified Arabic"/>
          <w:b/>
          <w:bCs/>
        </w:rPr>
        <w:t xml:space="preserve">Listing and </w:t>
      </w:r>
      <w:r w:rsidR="00994977">
        <w:rPr>
          <w:rFonts w:cs="Simplified Arabic"/>
          <w:b/>
          <w:bCs/>
        </w:rPr>
        <w:t>N</w:t>
      </w:r>
      <w:r w:rsidR="00025659" w:rsidRPr="00A2182D">
        <w:rPr>
          <w:rFonts w:cs="Simplified Arabic"/>
          <w:b/>
          <w:bCs/>
        </w:rPr>
        <w:t xml:space="preserve">umbering of </w:t>
      </w:r>
      <w:r w:rsidR="00994977">
        <w:rPr>
          <w:rFonts w:cs="Simplified Arabic"/>
          <w:b/>
          <w:bCs/>
        </w:rPr>
        <w:t>B</w:t>
      </w:r>
      <w:r w:rsidR="00025659" w:rsidRPr="00A2182D">
        <w:rPr>
          <w:rFonts w:cs="Simplified Arabic"/>
          <w:b/>
          <w:bCs/>
        </w:rPr>
        <w:t xml:space="preserve">uildings, </w:t>
      </w:r>
      <w:r w:rsidR="00994977">
        <w:rPr>
          <w:rFonts w:cs="Simplified Arabic"/>
          <w:b/>
          <w:bCs/>
        </w:rPr>
        <w:t>H</w:t>
      </w:r>
      <w:r w:rsidR="00025659" w:rsidRPr="00A2182D">
        <w:rPr>
          <w:rFonts w:cs="Simplified Arabic"/>
          <w:b/>
          <w:bCs/>
        </w:rPr>
        <w:t>ousing</w:t>
      </w:r>
      <w:r w:rsidR="00025659">
        <w:rPr>
          <w:rFonts w:cs="Simplified Arabic"/>
          <w:b/>
          <w:bCs/>
        </w:rPr>
        <w:t xml:space="preserve"> </w:t>
      </w:r>
      <w:r w:rsidR="00994977">
        <w:rPr>
          <w:rFonts w:cs="Simplified Arabic"/>
          <w:b/>
          <w:bCs/>
        </w:rPr>
        <w:t>U</w:t>
      </w:r>
      <w:r w:rsidR="00025659">
        <w:rPr>
          <w:rFonts w:cs="Simplified Arabic"/>
          <w:b/>
          <w:bCs/>
        </w:rPr>
        <w:t>nits</w:t>
      </w:r>
      <w:r w:rsidR="00025659" w:rsidRPr="00A2182D">
        <w:rPr>
          <w:rFonts w:cs="Simplified Arabic"/>
          <w:b/>
          <w:bCs/>
        </w:rPr>
        <w:t xml:space="preserve">, </w:t>
      </w:r>
      <w:r w:rsidR="00994977">
        <w:rPr>
          <w:rFonts w:cs="Simplified Arabic"/>
          <w:b/>
          <w:bCs/>
        </w:rPr>
        <w:t>H</w:t>
      </w:r>
      <w:r w:rsidR="00025659" w:rsidRPr="00A2182D">
        <w:rPr>
          <w:rFonts w:cs="Simplified Arabic"/>
          <w:b/>
          <w:bCs/>
        </w:rPr>
        <w:t xml:space="preserve">ouseholds and </w:t>
      </w:r>
      <w:r w:rsidR="00994977">
        <w:rPr>
          <w:rFonts w:cs="Simplified Arabic"/>
          <w:b/>
          <w:bCs/>
        </w:rPr>
        <w:t>E</w:t>
      </w:r>
      <w:r w:rsidR="00025659" w:rsidRPr="00A2182D">
        <w:rPr>
          <w:rFonts w:cs="Simplified Arabic"/>
          <w:b/>
          <w:bCs/>
        </w:rPr>
        <w:t>stablishments</w:t>
      </w:r>
    </w:p>
    <w:p w:rsidR="00025659" w:rsidRPr="00A2182D" w:rsidRDefault="00025659" w:rsidP="00A349CA">
      <w:pPr>
        <w:jc w:val="both"/>
        <w:rPr>
          <w:rFonts w:cs="Simplified Arabic"/>
          <w:rtl/>
        </w:rPr>
      </w:pPr>
      <w:r w:rsidRPr="00A2182D">
        <w:rPr>
          <w:rFonts w:cs="Simplified Arabic"/>
        </w:rPr>
        <w:t>All buildings, housing</w:t>
      </w:r>
      <w:r>
        <w:rPr>
          <w:rFonts w:cs="Simplified Arabic"/>
        </w:rPr>
        <w:t xml:space="preserve"> units</w:t>
      </w:r>
      <w:r w:rsidRPr="00A2182D">
        <w:rPr>
          <w:rFonts w:cs="Simplified Arabic"/>
        </w:rPr>
        <w:t xml:space="preserve"> and establishments were listed and numbered in the period from 16 September 2017 to 31 October 2017 by visiting all buildings and placing census numbers on their entrances; all housing units within the same building were numbered and main data on the characteristics of buildings and housing units were collected to cover their use, number of households and the total number of members per household. All establishments in Palestine were also numbered and listed to collect data using tablets with an e-application designed for the purpose of listing. The application enables the </w:t>
      </w:r>
      <w:r w:rsidR="00A349CA">
        <w:rPr>
          <w:rFonts w:cs="Simplified Arabic"/>
        </w:rPr>
        <w:t>crew leader</w:t>
      </w:r>
      <w:r w:rsidR="00A04018">
        <w:rPr>
          <w:rFonts w:cs="Simplified Arabic"/>
        </w:rPr>
        <w:t>s</w:t>
      </w:r>
      <w:r w:rsidRPr="00A2182D">
        <w:rPr>
          <w:rFonts w:cs="Simplified Arabic"/>
        </w:rPr>
        <w:t xml:space="preserve"> </w:t>
      </w:r>
      <w:r w:rsidR="003C507C">
        <w:rPr>
          <w:rFonts w:cs="Simplified Arabic"/>
        </w:rPr>
        <w:t xml:space="preserve">to </w:t>
      </w:r>
      <w:r w:rsidRPr="00A2182D">
        <w:rPr>
          <w:rFonts w:cs="Simplified Arabic"/>
        </w:rPr>
        <w:t xml:space="preserve">number buildings, housing units and establishments and collect data on their characteristics in addition to adding or removing any building when needed. Every </w:t>
      </w:r>
      <w:r w:rsidR="00A349CA">
        <w:rPr>
          <w:rFonts w:cs="Simplified Arabic"/>
        </w:rPr>
        <w:t>crew leader</w:t>
      </w:r>
      <w:r w:rsidR="00A349CA" w:rsidRPr="00A2182D">
        <w:rPr>
          <w:rFonts w:cs="Simplified Arabic"/>
        </w:rPr>
        <w:t xml:space="preserve"> </w:t>
      </w:r>
      <w:r w:rsidRPr="00A2182D">
        <w:rPr>
          <w:rFonts w:cs="Simplified Arabic"/>
        </w:rPr>
        <w:t>was designated five enumeration areas</w:t>
      </w:r>
      <w:r>
        <w:rPr>
          <w:rFonts w:cs="Simplified Arabic"/>
        </w:rPr>
        <w:t>.</w:t>
      </w:r>
      <w:r w:rsidRPr="00A2182D">
        <w:rPr>
          <w:rFonts w:cs="Simplified Arabic"/>
        </w:rPr>
        <w:t xml:space="preserve"> </w:t>
      </w:r>
      <w:r>
        <w:rPr>
          <w:rFonts w:cs="Simplified Arabic"/>
        </w:rPr>
        <w:t xml:space="preserve">All </w:t>
      </w:r>
      <w:r w:rsidRPr="00A2182D">
        <w:rPr>
          <w:rFonts w:cs="Simplified Arabic"/>
        </w:rPr>
        <w:t>numbers written on the entrances of buildings, housing units and establishments are matched with the ones on the e-maps and applications.</w:t>
      </w:r>
    </w:p>
    <w:p w:rsidR="00025659" w:rsidRDefault="00025659" w:rsidP="00025659">
      <w:pPr>
        <w:ind w:left="-1"/>
        <w:jc w:val="both"/>
      </w:pPr>
    </w:p>
    <w:p w:rsidR="00025659" w:rsidRPr="00F47DF5" w:rsidRDefault="00025659" w:rsidP="00F71010">
      <w:pPr>
        <w:jc w:val="both"/>
        <w:textAlignment w:val="top"/>
        <w:rPr>
          <w:rFonts w:cs="Simplified Arabic"/>
        </w:rPr>
      </w:pPr>
      <w:r w:rsidRPr="0069322A">
        <w:rPr>
          <w:rFonts w:cs="Simplified Arabic"/>
        </w:rPr>
        <w:t xml:space="preserve">This process aimed mainly to collect important data on the number of buildings, and their characteristics </w:t>
      </w:r>
      <w:r>
        <w:rPr>
          <w:rFonts w:cs="Simplified Arabic"/>
        </w:rPr>
        <w:t>for policy making</w:t>
      </w:r>
      <w:r w:rsidR="00F71010">
        <w:rPr>
          <w:rFonts w:cs="Simplified Arabic"/>
        </w:rPr>
        <w:t>, additionally, t</w:t>
      </w:r>
      <w:r w:rsidRPr="0069322A">
        <w:rPr>
          <w:rFonts w:cs="Simplified Arabic"/>
        </w:rPr>
        <w:t>he listing of establishments aimed to collect data to configure the structure of the Palestinian economy. This process also aim</w:t>
      </w:r>
      <w:r>
        <w:rPr>
          <w:rFonts w:cs="Simplified Arabic"/>
        </w:rPr>
        <w:t>ed</w:t>
      </w:r>
      <w:r w:rsidRPr="0069322A">
        <w:rPr>
          <w:rFonts w:cs="Simplified Arabic"/>
        </w:rPr>
        <w:t xml:space="preserve"> to facilitate the job of enumerators upon implementation of the population counting. During this phase, </w:t>
      </w:r>
      <w:r w:rsidR="0021330A" w:rsidRPr="00161EE3">
        <w:rPr>
          <w:rFonts w:cs="Simplified Arabic"/>
        </w:rPr>
        <w:t>crew leaders handed every household</w:t>
      </w:r>
      <w:r w:rsidRPr="0069322A">
        <w:rPr>
          <w:rFonts w:cs="Simplified Arabic"/>
        </w:rPr>
        <w:t xml:space="preserve"> a </w:t>
      </w:r>
      <w:r>
        <w:rPr>
          <w:rFonts w:cs="Simplified Arabic"/>
        </w:rPr>
        <w:t>remainder</w:t>
      </w:r>
      <w:r w:rsidRPr="0069322A">
        <w:rPr>
          <w:rFonts w:cs="Simplified Arabic"/>
        </w:rPr>
        <w:t xml:space="preserve"> questionnaire to be filled on the morning of 1 December 2017 </w:t>
      </w:r>
      <w:r>
        <w:rPr>
          <w:rFonts w:cs="Simplified Arabic"/>
        </w:rPr>
        <w:t xml:space="preserve">to </w:t>
      </w:r>
      <w:r w:rsidRPr="0069322A">
        <w:rPr>
          <w:rFonts w:cs="Simplified Arabic"/>
        </w:rPr>
        <w:t>count the people who spent the night of the census’s reference</w:t>
      </w:r>
      <w:r>
        <w:rPr>
          <w:rFonts w:cs="Simplified Arabic"/>
        </w:rPr>
        <w:t xml:space="preserve"> period</w:t>
      </w:r>
      <w:r w:rsidRPr="0069322A">
        <w:rPr>
          <w:rFonts w:cs="Simplified Arabic"/>
        </w:rPr>
        <w:t xml:space="preserve"> (the night of 30 November till 1 December 2017) in the housing</w:t>
      </w:r>
      <w:r>
        <w:rPr>
          <w:rFonts w:cs="Simplified Arabic"/>
        </w:rPr>
        <w:t xml:space="preserve"> unit</w:t>
      </w:r>
      <w:r w:rsidRPr="0069322A">
        <w:rPr>
          <w:rFonts w:cs="Simplified Arabic"/>
        </w:rPr>
        <w:t xml:space="preserve">. The questionnaire would be submitted to the enumerator during the </w:t>
      </w:r>
      <w:r>
        <w:rPr>
          <w:rFonts w:cs="Simplified Arabic"/>
        </w:rPr>
        <w:t>actual count</w:t>
      </w:r>
      <w:r w:rsidRPr="0069322A">
        <w:rPr>
          <w:rFonts w:cs="Simplified Arabic"/>
        </w:rPr>
        <w:t xml:space="preserve"> phase to support the population count and to ensure accuracy and full coverage. During this phase, every hotel management was provided with a special questionnaire to count the hotel guests on the night of the count and hand the questionnaire to the enumerator during the counting phase</w:t>
      </w:r>
      <w:r>
        <w:rPr>
          <w:rFonts w:cs="Simplified Arabic"/>
        </w:rPr>
        <w:t xml:space="preserve"> as well</w:t>
      </w:r>
      <w:r w:rsidRPr="006172B2">
        <w:rPr>
          <w:rFonts w:cs="Simplified Arabic"/>
        </w:rPr>
        <w:t xml:space="preserve">.  </w:t>
      </w:r>
    </w:p>
    <w:p w:rsidR="00E54A5D" w:rsidRPr="005D421E" w:rsidRDefault="00E54A5D" w:rsidP="00E54A5D">
      <w:pPr>
        <w:jc w:val="lowKashida"/>
        <w:rPr>
          <w:rFonts w:asciiTheme="majorBidi" w:hAnsiTheme="majorBidi" w:cstheme="majorBidi"/>
          <w:rtl/>
        </w:rPr>
      </w:pPr>
    </w:p>
    <w:p w:rsidR="00E54A5D" w:rsidRPr="00001AC6" w:rsidRDefault="00E54A5D" w:rsidP="0064708A">
      <w:pPr>
        <w:jc w:val="lowKashida"/>
        <w:rPr>
          <w:rFonts w:cs="Simplified Arabic"/>
          <w:b/>
          <w:bCs/>
        </w:rPr>
      </w:pPr>
      <w:r w:rsidRPr="00001AC6">
        <w:rPr>
          <w:rFonts w:cs="Simplified Arabic"/>
          <w:b/>
          <w:bCs/>
        </w:rPr>
        <w:t>3.</w:t>
      </w:r>
      <w:r w:rsidR="0064708A">
        <w:rPr>
          <w:rFonts w:cs="Simplified Arabic"/>
          <w:b/>
          <w:bCs/>
        </w:rPr>
        <w:t>7</w:t>
      </w:r>
      <w:r w:rsidRPr="00001AC6">
        <w:rPr>
          <w:rFonts w:cs="Simplified Arabic"/>
          <w:b/>
          <w:bCs/>
        </w:rPr>
        <w:t>.</w:t>
      </w:r>
      <w:r w:rsidR="0064708A">
        <w:rPr>
          <w:rFonts w:cs="Simplified Arabic"/>
          <w:b/>
          <w:bCs/>
        </w:rPr>
        <w:t>5</w:t>
      </w:r>
      <w:r w:rsidRPr="00001AC6">
        <w:rPr>
          <w:rFonts w:cs="Simplified Arabic"/>
          <w:b/>
          <w:bCs/>
        </w:rPr>
        <w:t xml:space="preserve"> Population Count</w:t>
      </w:r>
    </w:p>
    <w:p w:rsidR="0064708A" w:rsidRDefault="00E54A5D" w:rsidP="00161EE3">
      <w:pPr>
        <w:jc w:val="both"/>
        <w:rPr>
          <w:rFonts w:cs="Simplified Arabic"/>
        </w:rPr>
      </w:pPr>
      <w:r>
        <w:rPr>
          <w:rFonts w:cs="Simplified Arabic"/>
        </w:rPr>
        <w:t xml:space="preserve">This phase was implemented in the period from 1 December to 24 December 2017. It aimed to collect data on housing conditions of households and their different characteristics. It also collected data on all members of households covering their socio-demographic and economic characteristics. A special application, uploaded on tablets, was used to gather data on the characteristics of individuals, households and housing conditions taking into consideration the use of the building and housing numbers at the entrances of buildings and housings, which </w:t>
      </w:r>
      <w:r>
        <w:rPr>
          <w:rFonts w:cs="Simplified Arabic"/>
        </w:rPr>
        <w:lastRenderedPageBreak/>
        <w:t xml:space="preserve">were marked during the listing phase and supported on the e-map uploaded on the tablets. </w:t>
      </w:r>
      <w:r w:rsidR="00161EE3">
        <w:rPr>
          <w:rFonts w:cs="Simplified Arabic"/>
        </w:rPr>
        <w:t>Most</w:t>
      </w:r>
      <w:r>
        <w:rPr>
          <w:rFonts w:cs="Simplified Arabic"/>
        </w:rPr>
        <w:t xml:space="preserve"> enumerators were designated </w:t>
      </w:r>
      <w:r w:rsidR="00161EE3">
        <w:rPr>
          <w:rFonts w:cs="Simplified Arabic"/>
        </w:rPr>
        <w:t>one</w:t>
      </w:r>
      <w:r>
        <w:rPr>
          <w:rFonts w:cs="Simplified Arabic"/>
        </w:rPr>
        <w:t xml:space="preserve"> enumeration areas while some were designated only </w:t>
      </w:r>
      <w:r w:rsidR="00161EE3">
        <w:rPr>
          <w:rFonts w:cs="Simplified Arabic"/>
        </w:rPr>
        <w:t>two</w:t>
      </w:r>
      <w:r>
        <w:rPr>
          <w:rFonts w:cs="Simplified Arabic"/>
        </w:rPr>
        <w:t xml:space="preserve"> area depending on the number of households obtained from the preliminary listing so as to ensure completion of the task within the</w:t>
      </w:r>
      <w:r w:rsidR="00BA409C">
        <w:rPr>
          <w:rFonts w:cs="Simplified Arabic"/>
        </w:rPr>
        <w:t xml:space="preserve"> specified enumeration duration, </w:t>
      </w:r>
      <w:r w:rsidR="00BA409C" w:rsidRPr="00BA409C">
        <w:rPr>
          <w:rFonts w:cs="Simplified Arabic"/>
        </w:rPr>
        <w:t>and to ensure that the issue of lack of available tablets during the counting phase is overcome.</w:t>
      </w:r>
    </w:p>
    <w:p w:rsidR="00734E65" w:rsidRDefault="00734E65" w:rsidP="00001AC6">
      <w:pPr>
        <w:jc w:val="both"/>
        <w:rPr>
          <w:rFonts w:cs="Simplified Arabic"/>
        </w:rPr>
      </w:pPr>
    </w:p>
    <w:p w:rsidR="00E54A5D" w:rsidRPr="0064708A" w:rsidRDefault="00E54A5D" w:rsidP="007644E9">
      <w:pPr>
        <w:pStyle w:val="ListParagraph"/>
        <w:numPr>
          <w:ilvl w:val="2"/>
          <w:numId w:val="35"/>
        </w:numPr>
        <w:bidi w:val="0"/>
        <w:ind w:left="567" w:hanging="567"/>
        <w:jc w:val="lowKashida"/>
        <w:rPr>
          <w:b/>
          <w:bCs/>
        </w:rPr>
      </w:pPr>
      <w:r w:rsidRPr="0064708A">
        <w:rPr>
          <w:b/>
          <w:bCs/>
        </w:rPr>
        <w:t>Post-Enumeration Survey</w:t>
      </w:r>
    </w:p>
    <w:p w:rsidR="00E54A5D" w:rsidRDefault="00E54A5D" w:rsidP="003F5CD2">
      <w:pPr>
        <w:jc w:val="both"/>
        <w:rPr>
          <w:rFonts w:cs="Simplified Arabic"/>
        </w:rPr>
      </w:pPr>
      <w:r>
        <w:rPr>
          <w:rFonts w:cs="Simplified Arabic"/>
        </w:rPr>
        <w:t>The post</w:t>
      </w:r>
      <w:r w:rsidR="00455716">
        <w:rPr>
          <w:rFonts w:cs="Simplified Arabic"/>
        </w:rPr>
        <w:t xml:space="preserve"> </w:t>
      </w:r>
      <w:r>
        <w:rPr>
          <w:rFonts w:cs="Simplified Arabic"/>
        </w:rPr>
        <w:t xml:space="preserve">enumeration survey is an advanced method to assess the findings of the census. It was implemented using a random sample, which represented all </w:t>
      </w:r>
      <w:r w:rsidR="00E326F7">
        <w:rPr>
          <w:rFonts w:cs="Simplified Arabic"/>
        </w:rPr>
        <w:t>types of localities</w:t>
      </w:r>
      <w:r>
        <w:rPr>
          <w:rFonts w:cs="Simplified Arabic"/>
        </w:rPr>
        <w:t xml:space="preserve"> in Palestine. The sample included 288 enumeration areas, being one enumeration area per every supervision area in the West Bank and Gaza Strip. It aims to assess the </w:t>
      </w:r>
      <w:r w:rsidR="00455716">
        <w:rPr>
          <w:rFonts w:cs="Simplified Arabic"/>
        </w:rPr>
        <w:t>coverage</w:t>
      </w:r>
      <w:r>
        <w:rPr>
          <w:rFonts w:cs="Simplified Arabic"/>
        </w:rPr>
        <w:t xml:space="preserve"> and use it for demographic projections and estimates of population in future years. An </w:t>
      </w:r>
      <w:r w:rsidR="00FE040A">
        <w:rPr>
          <w:rFonts w:cs="Simplified Arabic"/>
        </w:rPr>
        <w:t xml:space="preserve"> </w:t>
      </w:r>
      <w:r>
        <w:rPr>
          <w:rFonts w:cs="Simplified Arabic"/>
        </w:rPr>
        <w:t>e-application was used to collect data for the post-enumeration survey, connected to the enumeration areas’ maps and automated editing bases.</w:t>
      </w:r>
    </w:p>
    <w:p w:rsidR="00E54A5D" w:rsidRDefault="00E54A5D" w:rsidP="00E54A5D">
      <w:pPr>
        <w:jc w:val="lowKashida"/>
        <w:rPr>
          <w:rFonts w:cs="Simplified Arabic"/>
        </w:rPr>
      </w:pPr>
    </w:p>
    <w:p w:rsidR="00E54A5D" w:rsidRPr="001619EC" w:rsidRDefault="00E54A5D" w:rsidP="001738BC">
      <w:pPr>
        <w:jc w:val="both"/>
        <w:rPr>
          <w:rFonts w:cs="Simplified Arabic"/>
          <w:rtl/>
        </w:rPr>
      </w:pPr>
      <w:r>
        <w:rPr>
          <w:rFonts w:cs="Simplified Arabic"/>
        </w:rPr>
        <w:t>The fieldwork was conducted in the period from 3 to 11 January 2018</w:t>
      </w:r>
      <w:r w:rsidR="001738BC" w:rsidRPr="001738BC">
        <w:rPr>
          <w:rFonts w:cs="Simplified Arabic"/>
          <w:b/>
          <w:bCs/>
        </w:rPr>
        <w:t xml:space="preserve"> </w:t>
      </w:r>
      <w:r w:rsidR="001738BC" w:rsidRPr="001738BC">
        <w:rPr>
          <w:rFonts w:cs="Simplified Arabic"/>
        </w:rPr>
        <w:t>field team</w:t>
      </w:r>
      <w:r w:rsidR="001738BC">
        <w:rPr>
          <w:rFonts w:cs="Simplified Arabic"/>
        </w:rPr>
        <w:t xml:space="preserve"> </w:t>
      </w:r>
      <w:r w:rsidR="001738BC" w:rsidRPr="001738BC">
        <w:rPr>
          <w:rFonts w:cs="Simplified Arabic"/>
        </w:rPr>
        <w:t>had previously trained</w:t>
      </w:r>
      <w:r w:rsidR="001738BC">
        <w:rPr>
          <w:rFonts w:cs="Simplified Arabic"/>
        </w:rPr>
        <w:t>,</w:t>
      </w:r>
      <w:r w:rsidR="001738BC" w:rsidRPr="001738BC">
        <w:rPr>
          <w:rFonts w:cs="Simplified Arabic"/>
        </w:rPr>
        <w:t xml:space="preserve"> </w:t>
      </w:r>
      <w:r w:rsidR="001738BC">
        <w:rPr>
          <w:rFonts w:cs="Simplified Arabic"/>
        </w:rPr>
        <w:t>then</w:t>
      </w:r>
      <w:r>
        <w:rPr>
          <w:rFonts w:cs="Simplified Arabic"/>
        </w:rPr>
        <w:t xml:space="preserve"> was followed by office revision of data for matching with the data from the households and housing conditions obtained during the population counting phase. It was then processed to identify the rate of </w:t>
      </w:r>
      <w:r w:rsidR="006827A2">
        <w:rPr>
          <w:rFonts w:cs="Simplified Arabic"/>
        </w:rPr>
        <w:t>under coverage</w:t>
      </w:r>
      <w:r>
        <w:rPr>
          <w:rFonts w:cs="Simplified Arabic"/>
        </w:rPr>
        <w:t>. Operations were completed on 30 January 2018.</w:t>
      </w:r>
    </w:p>
    <w:p w:rsidR="00E54A5D" w:rsidRPr="005D421E" w:rsidRDefault="00E54A5D" w:rsidP="00E54A5D">
      <w:pPr>
        <w:jc w:val="lowKashida"/>
        <w:rPr>
          <w:rFonts w:asciiTheme="majorBidi" w:hAnsiTheme="majorBidi" w:cstheme="majorBidi"/>
          <w:rtl/>
        </w:rPr>
      </w:pPr>
    </w:p>
    <w:p w:rsidR="00E54A5D" w:rsidRPr="0064708A" w:rsidRDefault="00E54A5D" w:rsidP="007644E9">
      <w:pPr>
        <w:pStyle w:val="ListParagraph"/>
        <w:numPr>
          <w:ilvl w:val="1"/>
          <w:numId w:val="35"/>
        </w:numPr>
        <w:bidi w:val="0"/>
        <w:ind w:left="426" w:hanging="426"/>
        <w:jc w:val="both"/>
        <w:rPr>
          <w:b/>
          <w:bCs/>
        </w:rPr>
      </w:pPr>
      <w:r w:rsidRPr="0064708A">
        <w:rPr>
          <w:b/>
          <w:bCs/>
        </w:rPr>
        <w:t xml:space="preserve">Data </w:t>
      </w:r>
      <w:r w:rsidR="00E6461B">
        <w:rPr>
          <w:b/>
          <w:bCs/>
        </w:rPr>
        <w:t>P</w:t>
      </w:r>
      <w:r w:rsidRPr="0064708A">
        <w:rPr>
          <w:b/>
          <w:bCs/>
        </w:rPr>
        <w:t xml:space="preserve">rocessing </w:t>
      </w:r>
    </w:p>
    <w:p w:rsidR="00E54A5D" w:rsidRDefault="00E54A5D" w:rsidP="003B73DE">
      <w:pPr>
        <w:jc w:val="both"/>
        <w:rPr>
          <w:rFonts w:cs="Simplified Arabic"/>
        </w:rPr>
      </w:pPr>
      <w:r>
        <w:rPr>
          <w:rFonts w:cs="Simplified Arabic"/>
        </w:rPr>
        <w:t>Post</w:t>
      </w:r>
      <w:r w:rsidR="00455716">
        <w:rPr>
          <w:rFonts w:cs="Simplified Arabic"/>
        </w:rPr>
        <w:t xml:space="preserve"> </w:t>
      </w:r>
      <w:r>
        <w:rPr>
          <w:rFonts w:cs="Simplified Arabic"/>
        </w:rPr>
        <w:t xml:space="preserve">enumeration data processing took place for final cleaning of databases. All questions in the census of 2017 were verified and data was codified </w:t>
      </w:r>
      <w:r w:rsidR="006827A2">
        <w:rPr>
          <w:rFonts w:cs="Simplified Arabic"/>
        </w:rPr>
        <w:t>on mid of</w:t>
      </w:r>
      <w:r>
        <w:rPr>
          <w:rFonts w:cs="Simplified Arabic"/>
        </w:rPr>
        <w:t xml:space="preserve"> January 2018 during a training on codification. The codification started on 20 January 2018 as special screens were designed to cover the codification questions in the households and housing conditions questionnaire (countries and citizenships, specialization, </w:t>
      </w:r>
      <w:r w:rsidR="00934AAF">
        <w:rPr>
          <w:rFonts w:cs="Simplified Arabic"/>
        </w:rPr>
        <w:t>occupation</w:t>
      </w:r>
      <w:r>
        <w:rPr>
          <w:rFonts w:cs="Simplified Arabic"/>
        </w:rPr>
        <w:t xml:space="preserve"> and economic activity) together with other characteristics relevant to individuals. Another screen covered the codification of economic activity in the establishments questionnaire after the listing phase. </w:t>
      </w:r>
    </w:p>
    <w:p w:rsidR="00FE040A" w:rsidRDefault="00FE040A" w:rsidP="003B73DE">
      <w:pPr>
        <w:jc w:val="both"/>
        <w:rPr>
          <w:rFonts w:cs="Simplified Arabic"/>
        </w:rPr>
      </w:pPr>
      <w:r>
        <w:rPr>
          <w:rFonts w:cs="Simplified Arabic"/>
        </w:rPr>
        <w:t>Data cleaning and editing stage was focused on:</w:t>
      </w:r>
    </w:p>
    <w:p w:rsidR="00FE040A" w:rsidRDefault="00FE040A" w:rsidP="00FE040A">
      <w:pPr>
        <w:pStyle w:val="ListParagraph"/>
        <w:numPr>
          <w:ilvl w:val="0"/>
          <w:numId w:val="50"/>
        </w:numPr>
        <w:bidi w:val="0"/>
        <w:ind w:right="-1"/>
        <w:jc w:val="both"/>
      </w:pPr>
      <w:r>
        <w:t>Auditing skips and range for answer.</w:t>
      </w:r>
    </w:p>
    <w:p w:rsidR="00FE040A" w:rsidRDefault="00FE040A" w:rsidP="00FE040A">
      <w:pPr>
        <w:pStyle w:val="ListParagraph"/>
        <w:numPr>
          <w:ilvl w:val="0"/>
          <w:numId w:val="50"/>
        </w:numPr>
        <w:bidi w:val="0"/>
        <w:ind w:right="-1"/>
        <w:jc w:val="both"/>
      </w:pPr>
      <w:r>
        <w:t>Checking the consistency between different census questionnaire questions based on logical relationships.</w:t>
      </w:r>
    </w:p>
    <w:p w:rsidR="00FD3370" w:rsidRDefault="00FE040A" w:rsidP="00FD3370">
      <w:pPr>
        <w:pStyle w:val="ListParagraph"/>
        <w:bidi w:val="0"/>
        <w:ind w:left="426"/>
        <w:jc w:val="both"/>
        <w:rPr>
          <w:b/>
          <w:bCs/>
        </w:rPr>
      </w:pPr>
      <w:r>
        <w:t>Checking on the basis of relations between certain questions</w:t>
      </w:r>
      <w:r>
        <w:rPr>
          <w:rFonts w:hint="cs"/>
          <w:rtl/>
        </w:rPr>
        <w:t xml:space="preserve"> </w:t>
      </w:r>
      <w:r>
        <w:t>so</w:t>
      </w:r>
      <w:r w:rsidRPr="00C14EE9">
        <w:t xml:space="preserve"> that a list of non-identical cases was extracted, reviewed and identified the source of the </w:t>
      </w:r>
      <w:r>
        <w:t xml:space="preserve">error case by case, and if such errors were </w:t>
      </w:r>
      <w:r w:rsidRPr="00C14EE9">
        <w:t xml:space="preserve">immediately modified and corrected </w:t>
      </w:r>
      <w:r>
        <w:t xml:space="preserve">based on the source of the </w:t>
      </w:r>
      <w:r w:rsidRPr="00C14EE9">
        <w:t>error</w:t>
      </w:r>
      <w:r w:rsidRPr="00C14EE9">
        <w:rPr>
          <w:rtl/>
        </w:rPr>
        <w:t>.</w:t>
      </w:r>
    </w:p>
    <w:p w:rsidR="00FD3370" w:rsidRDefault="00FD3370" w:rsidP="00FD3370">
      <w:pPr>
        <w:pStyle w:val="ListParagraph"/>
        <w:bidi w:val="0"/>
        <w:ind w:left="426"/>
        <w:jc w:val="both"/>
        <w:rPr>
          <w:b/>
          <w:bCs/>
        </w:rPr>
      </w:pPr>
    </w:p>
    <w:p w:rsidR="00670C29" w:rsidRPr="0064708A" w:rsidRDefault="00670C29" w:rsidP="00FD3370">
      <w:pPr>
        <w:pStyle w:val="ListParagraph"/>
        <w:numPr>
          <w:ilvl w:val="1"/>
          <w:numId w:val="35"/>
        </w:numPr>
        <w:bidi w:val="0"/>
        <w:ind w:left="426" w:hanging="426"/>
        <w:jc w:val="both"/>
        <w:rPr>
          <w:b/>
          <w:bCs/>
        </w:rPr>
      </w:pPr>
      <w:r w:rsidRPr="0064708A">
        <w:rPr>
          <w:b/>
          <w:bCs/>
        </w:rPr>
        <w:t xml:space="preserve">Preparation of </w:t>
      </w:r>
      <w:r w:rsidR="00E6461B">
        <w:rPr>
          <w:b/>
          <w:bCs/>
        </w:rPr>
        <w:t>R</w:t>
      </w:r>
      <w:r w:rsidRPr="0064708A">
        <w:rPr>
          <w:b/>
          <w:bCs/>
        </w:rPr>
        <w:t>esults</w:t>
      </w:r>
      <w:r w:rsidR="006827A2" w:rsidRPr="006827A2">
        <w:rPr>
          <w:b/>
          <w:bCs/>
        </w:rPr>
        <w:t xml:space="preserve"> </w:t>
      </w:r>
      <w:r w:rsidR="006827A2" w:rsidRPr="0064708A">
        <w:rPr>
          <w:b/>
          <w:bCs/>
        </w:rPr>
        <w:t xml:space="preserve">and </w:t>
      </w:r>
      <w:r w:rsidR="00E6461B">
        <w:rPr>
          <w:b/>
          <w:bCs/>
        </w:rPr>
        <w:t>D</w:t>
      </w:r>
      <w:r w:rsidR="006827A2" w:rsidRPr="0064708A">
        <w:rPr>
          <w:b/>
          <w:bCs/>
        </w:rPr>
        <w:t>issemination</w:t>
      </w:r>
    </w:p>
    <w:p w:rsidR="00670C29" w:rsidRPr="004F13A4" w:rsidRDefault="00670C29" w:rsidP="003B73DE">
      <w:pPr>
        <w:jc w:val="both"/>
      </w:pPr>
      <w:r w:rsidRPr="004F13A4">
        <w:t>As PCBS used modern technology in all phases of the Population, Housing and Establishment</w:t>
      </w:r>
      <w:r w:rsidR="00F639FB">
        <w:t>s</w:t>
      </w:r>
      <w:r w:rsidRPr="004F13A4">
        <w:t xml:space="preserve"> Census</w:t>
      </w:r>
      <w:r w:rsidR="003B73DE">
        <w:t>,</w:t>
      </w:r>
      <w:r w:rsidRPr="004F13A4">
        <w:t xml:space="preserve"> 2017, this saved time for the implementation, and collection and processing of census data. It also ensured higher quality of data and quicker dissemination. Data entered during the fieldwork was of better quality since all the application used were supported with logical checks to locate errors and send warning messages to supervisors</w:t>
      </w:r>
      <w:r w:rsidR="005C0F8A">
        <w:t xml:space="preserve">, crew leaders, and </w:t>
      </w:r>
      <w:r w:rsidRPr="004F13A4">
        <w:t>enumerators to ensure that the accuracy of data collected. Parallel to data collection, the data entered were verified centrally and returned to the field for amendment</w:t>
      </w:r>
      <w:r w:rsidR="005C0F8A" w:rsidRPr="005C0F8A">
        <w:t xml:space="preserve"> </w:t>
      </w:r>
      <w:r w:rsidR="005C0F8A">
        <w:t xml:space="preserve">during </w:t>
      </w:r>
      <w:r w:rsidR="005C0F8A" w:rsidRPr="004F13A4">
        <w:t>data collection</w:t>
      </w:r>
      <w:r w:rsidRPr="004F13A4">
        <w:t>.</w:t>
      </w:r>
    </w:p>
    <w:p w:rsidR="00670C29" w:rsidRDefault="00670C29" w:rsidP="00670C29">
      <w:pPr>
        <w:jc w:val="both"/>
        <w:rPr>
          <w:rFonts w:cs="Simplified Arabic"/>
        </w:rPr>
      </w:pPr>
    </w:p>
    <w:p w:rsidR="00670C29" w:rsidRPr="001619EC" w:rsidRDefault="00670C29" w:rsidP="009842CE">
      <w:pPr>
        <w:jc w:val="both"/>
        <w:rPr>
          <w:rFonts w:cs="Simplified Arabic"/>
          <w:rtl/>
        </w:rPr>
      </w:pPr>
      <w:r>
        <w:rPr>
          <w:rFonts w:cs="Simplified Arabic"/>
        </w:rPr>
        <w:t xml:space="preserve">Preliminary results of the census were published in March 2018 after full verification of databases to ensure </w:t>
      </w:r>
      <w:r w:rsidR="009842CE">
        <w:rPr>
          <w:rFonts w:cs="Simplified Arabic"/>
        </w:rPr>
        <w:t xml:space="preserve">coverage </w:t>
      </w:r>
      <w:r>
        <w:rPr>
          <w:rFonts w:cs="Simplified Arabic"/>
        </w:rPr>
        <w:t xml:space="preserve">and quality of data and following evaluation during the post-enumeration survey. Furthermore, different indicators were compared against the actual data from previous censuses and surveys. </w:t>
      </w:r>
    </w:p>
    <w:p w:rsidR="00D53A72" w:rsidRDefault="00D53A72" w:rsidP="00A77BF4">
      <w:pPr>
        <w:pStyle w:val="BodyText3"/>
        <w:jc w:val="center"/>
        <w:rPr>
          <w:color w:val="000000" w:themeColor="text1"/>
        </w:rPr>
      </w:pPr>
    </w:p>
    <w:p w:rsidR="006827A2" w:rsidRPr="000E4329" w:rsidRDefault="006827A2" w:rsidP="00A24DBA">
      <w:pPr>
        <w:jc w:val="both"/>
        <w:rPr>
          <w:rFonts w:cs="Simplified Arabic"/>
          <w:rtl/>
        </w:rPr>
      </w:pPr>
      <w:r>
        <w:rPr>
          <w:rFonts w:cs="Simplified Arabic"/>
        </w:rPr>
        <w:t xml:space="preserve">The final findings was published after completion of databases and comparisons with previous censuses and surveys in both hard and soft copies on the Internet and through computerized statistical reports in addition to geographic publication application and on CD’s and </w:t>
      </w:r>
      <w:bookmarkStart w:id="2" w:name="_GoBack"/>
      <w:bookmarkEnd w:id="2"/>
      <w:r>
        <w:rPr>
          <w:rFonts w:cs="Simplified Arabic"/>
        </w:rPr>
        <w:t>databases</w:t>
      </w:r>
      <w:r w:rsidR="003B73DE">
        <w:rPr>
          <w:rFonts w:cs="Simplified Arabic"/>
        </w:rPr>
        <w:t xml:space="preserve"> with sample of 20%</w:t>
      </w:r>
      <w:r w:rsidR="00A24DBA">
        <w:rPr>
          <w:rFonts w:cs="Simplified Arabic"/>
        </w:rPr>
        <w:t xml:space="preserve"> </w:t>
      </w:r>
      <w:r w:rsidR="00883C68">
        <w:rPr>
          <w:rFonts w:cs="Simplified Arabic"/>
        </w:rPr>
        <w:t>as a public use file (PUF)</w:t>
      </w:r>
      <w:r>
        <w:rPr>
          <w:rFonts w:cs="Simplified Arabic"/>
        </w:rPr>
        <w:t xml:space="preserve">. </w:t>
      </w:r>
    </w:p>
    <w:p w:rsidR="00D53A72" w:rsidRDefault="00D53A72" w:rsidP="00A77BF4">
      <w:pPr>
        <w:pStyle w:val="BodyText3"/>
        <w:jc w:val="center"/>
        <w:rPr>
          <w:color w:val="000000" w:themeColor="text1"/>
        </w:rPr>
      </w:pPr>
    </w:p>
    <w:p w:rsidR="00AB3B21" w:rsidRDefault="00AB3B21" w:rsidP="003D0D5A">
      <w:pPr>
        <w:ind w:left="-1" w:right="57"/>
        <w:jc w:val="center"/>
      </w:pPr>
    </w:p>
    <w:p w:rsidR="00AB3B21" w:rsidRDefault="00AB3B21">
      <w:r>
        <w:br w:type="page"/>
      </w:r>
    </w:p>
    <w:p w:rsidR="00AF6528" w:rsidRDefault="00AF6528" w:rsidP="003D0D5A">
      <w:pPr>
        <w:ind w:left="-1" w:right="57"/>
        <w:jc w:val="center"/>
      </w:pPr>
    </w:p>
    <w:p w:rsidR="00AF6528" w:rsidRDefault="00AF6528" w:rsidP="003D0D5A">
      <w:pPr>
        <w:ind w:left="-1" w:right="57"/>
        <w:jc w:val="center"/>
      </w:pPr>
    </w:p>
    <w:p w:rsidR="00AF6528" w:rsidRDefault="00AF6528" w:rsidP="003D0D5A">
      <w:pPr>
        <w:ind w:left="-1" w:right="57"/>
        <w:jc w:val="center"/>
      </w:pPr>
    </w:p>
    <w:p w:rsidR="00AF6528" w:rsidRDefault="00AF6528" w:rsidP="003D0D5A">
      <w:pPr>
        <w:ind w:left="-1" w:right="57"/>
        <w:jc w:val="center"/>
      </w:pPr>
    </w:p>
    <w:p w:rsidR="00EE723D" w:rsidRDefault="00EE723D">
      <w:r>
        <w:br w:type="page"/>
      </w:r>
    </w:p>
    <w:p w:rsidR="003D0D5A" w:rsidRDefault="003D0D5A" w:rsidP="003D0D5A">
      <w:pPr>
        <w:ind w:left="-1" w:right="57"/>
        <w:jc w:val="center"/>
        <w:rPr>
          <w:rtl/>
          <w:lang w:val="en-GB"/>
        </w:rPr>
      </w:pPr>
      <w:r>
        <w:lastRenderedPageBreak/>
        <w:t>Chapter four</w:t>
      </w:r>
    </w:p>
    <w:p w:rsidR="003D0D5A" w:rsidRDefault="003D0D5A" w:rsidP="003D0D5A">
      <w:pPr>
        <w:ind w:left="-1"/>
        <w:jc w:val="center"/>
        <w:rPr>
          <w:rFonts w:cs="Simplified Arabic"/>
          <w:rtl/>
        </w:rPr>
      </w:pPr>
    </w:p>
    <w:p w:rsidR="003D0D5A" w:rsidRPr="00B773C2" w:rsidRDefault="003D0D5A" w:rsidP="003D0D5A">
      <w:pPr>
        <w:ind w:left="-1" w:right="57"/>
        <w:jc w:val="center"/>
        <w:rPr>
          <w:b/>
          <w:bCs/>
          <w:sz w:val="28"/>
          <w:szCs w:val="28"/>
        </w:rPr>
      </w:pPr>
      <w:r w:rsidRPr="00B773C2">
        <w:rPr>
          <w:b/>
          <w:bCs/>
          <w:sz w:val="28"/>
          <w:szCs w:val="28"/>
        </w:rPr>
        <w:t>The Quality</w:t>
      </w:r>
    </w:p>
    <w:p w:rsidR="003D0D5A" w:rsidRPr="006C7299" w:rsidRDefault="003D0D5A" w:rsidP="003D0D5A">
      <w:pPr>
        <w:ind w:left="-1" w:right="894"/>
        <w:jc w:val="center"/>
        <w:rPr>
          <w:b/>
          <w:bCs/>
          <w:color w:val="FF0000"/>
          <w:rtl/>
        </w:rPr>
      </w:pPr>
    </w:p>
    <w:p w:rsidR="003D0D5A" w:rsidRDefault="003D0D5A" w:rsidP="009C1AD9">
      <w:pPr>
        <w:pStyle w:val="Header"/>
        <w:tabs>
          <w:tab w:val="clear" w:pos="4153"/>
          <w:tab w:val="clear" w:pos="8306"/>
        </w:tabs>
        <w:jc w:val="lowKashida"/>
        <w:rPr>
          <w:lang w:eastAsia="ar-SA"/>
        </w:rPr>
      </w:pPr>
      <w:r>
        <w:rPr>
          <w:lang w:eastAsia="ar-SA"/>
        </w:rPr>
        <w:t xml:space="preserve">This Chapter deals with and assesses the quality of the data of the </w:t>
      </w:r>
      <w:r w:rsidR="00FF5AB1">
        <w:rPr>
          <w:lang w:eastAsia="ar-SA"/>
        </w:rPr>
        <w:t xml:space="preserve">Population, Housing </w:t>
      </w:r>
      <w:r>
        <w:rPr>
          <w:lang w:eastAsia="ar-SA"/>
        </w:rPr>
        <w:t xml:space="preserve">and </w:t>
      </w:r>
      <w:r w:rsidR="00FF5AB1">
        <w:rPr>
          <w:lang w:eastAsia="ar-SA"/>
        </w:rPr>
        <w:t xml:space="preserve">Establishments Census </w:t>
      </w:r>
      <w:r>
        <w:rPr>
          <w:lang w:eastAsia="ar-SA"/>
        </w:rPr>
        <w:t xml:space="preserve">2017. This process is carried out through dealing with the procedures that guarantee data accuracy and reduce possible </w:t>
      </w:r>
      <w:r w:rsidR="00FF5AB1">
        <w:rPr>
          <w:lang w:eastAsia="ar-SA"/>
        </w:rPr>
        <w:t>sampling</w:t>
      </w:r>
      <w:r>
        <w:rPr>
          <w:lang w:eastAsia="ar-SA"/>
        </w:rPr>
        <w:t xml:space="preserve"> and non-</w:t>
      </w:r>
      <w:r w:rsidR="00FF5AB1" w:rsidRPr="00FF5AB1">
        <w:rPr>
          <w:lang w:eastAsia="ar-SA"/>
        </w:rPr>
        <w:t xml:space="preserve"> </w:t>
      </w:r>
      <w:r w:rsidR="00FF5AB1">
        <w:rPr>
          <w:lang w:eastAsia="ar-SA"/>
        </w:rPr>
        <w:t xml:space="preserve">sampling </w:t>
      </w:r>
      <w:r>
        <w:rPr>
          <w:lang w:eastAsia="ar-SA"/>
        </w:rPr>
        <w:t xml:space="preserve">errors. </w:t>
      </w:r>
    </w:p>
    <w:p w:rsidR="003D0D5A" w:rsidRDefault="003D0D5A" w:rsidP="003D0D5A">
      <w:pPr>
        <w:pStyle w:val="Header"/>
        <w:tabs>
          <w:tab w:val="clear" w:pos="4153"/>
          <w:tab w:val="clear" w:pos="8306"/>
        </w:tabs>
        <w:jc w:val="lowKashida"/>
        <w:rPr>
          <w:lang w:eastAsia="ar-SA"/>
        </w:rPr>
      </w:pPr>
    </w:p>
    <w:p w:rsidR="003D0D5A" w:rsidRDefault="003D0D5A" w:rsidP="00E6461B">
      <w:pPr>
        <w:ind w:left="-1"/>
        <w:jc w:val="both"/>
      </w:pPr>
      <w:r>
        <w:rPr>
          <w:b/>
          <w:bCs/>
        </w:rPr>
        <w:t xml:space="preserve">4.1 </w:t>
      </w:r>
      <w:r w:rsidRPr="00C964DB">
        <w:rPr>
          <w:rFonts w:asciiTheme="majorBidi" w:hAnsiTheme="majorBidi" w:cstheme="majorBidi"/>
          <w:b/>
          <w:bCs/>
        </w:rPr>
        <w:t xml:space="preserve">Data </w:t>
      </w:r>
      <w:r w:rsidR="00E6461B">
        <w:rPr>
          <w:rFonts w:asciiTheme="majorBidi" w:hAnsiTheme="majorBidi" w:cstheme="majorBidi"/>
          <w:b/>
          <w:bCs/>
        </w:rPr>
        <w:t>Q</w:t>
      </w:r>
      <w:r w:rsidRPr="00C964DB">
        <w:rPr>
          <w:rFonts w:asciiTheme="majorBidi" w:hAnsiTheme="majorBidi" w:cstheme="majorBidi"/>
          <w:b/>
          <w:bCs/>
        </w:rPr>
        <w:t>uality</w:t>
      </w:r>
    </w:p>
    <w:p w:rsidR="009C1AD9" w:rsidRDefault="009C1AD9" w:rsidP="009C1AD9">
      <w:pPr>
        <w:ind w:left="-1"/>
        <w:jc w:val="lowKashida"/>
        <w:rPr>
          <w:rFonts w:asciiTheme="majorBidi" w:hAnsiTheme="majorBidi" w:cstheme="majorBidi"/>
        </w:rPr>
      </w:pPr>
      <w:r w:rsidRPr="004919BD">
        <w:rPr>
          <w:rFonts w:asciiTheme="majorBidi" w:hAnsiTheme="majorBidi" w:cstheme="majorBidi"/>
        </w:rPr>
        <w:t>The main goal of the quality control program is to minimize errors and to locate any error that takes place so that proper corrective measures may be taken. Without such a system, the census data may be full of major errors, which render them unusable.</w:t>
      </w:r>
    </w:p>
    <w:p w:rsidR="003D0D5A" w:rsidRDefault="003D0D5A" w:rsidP="003D0D5A">
      <w:pPr>
        <w:pStyle w:val="Header"/>
        <w:tabs>
          <w:tab w:val="clear" w:pos="4153"/>
          <w:tab w:val="clear" w:pos="8306"/>
        </w:tabs>
        <w:jc w:val="lowKashida"/>
        <w:rPr>
          <w:lang w:eastAsia="ar-SA"/>
        </w:rPr>
      </w:pPr>
    </w:p>
    <w:p w:rsidR="003D0D5A" w:rsidRPr="00FD2AB7" w:rsidRDefault="003D0D5A" w:rsidP="00E6461B">
      <w:pPr>
        <w:jc w:val="lowKashida"/>
        <w:rPr>
          <w:rFonts w:cs="Simplified Arabic"/>
          <w:b/>
          <w:bCs/>
        </w:rPr>
      </w:pPr>
      <w:r w:rsidRPr="00FD2AB7">
        <w:rPr>
          <w:rFonts w:cs="Simplified Arabic"/>
          <w:b/>
          <w:bCs/>
        </w:rPr>
        <w:t xml:space="preserve">4.1.1 </w:t>
      </w:r>
      <w:r w:rsidR="00FF5AB1">
        <w:rPr>
          <w:rFonts w:cs="Simplified Arabic"/>
          <w:b/>
          <w:bCs/>
        </w:rPr>
        <w:t>Sampling</w:t>
      </w:r>
      <w:r w:rsidRPr="00FD2AB7">
        <w:rPr>
          <w:rFonts w:cs="Simplified Arabic"/>
          <w:b/>
          <w:bCs/>
        </w:rPr>
        <w:t xml:space="preserve"> </w:t>
      </w:r>
      <w:r w:rsidR="00E6461B">
        <w:rPr>
          <w:rFonts w:cs="Simplified Arabic"/>
          <w:b/>
          <w:bCs/>
        </w:rPr>
        <w:t>E</w:t>
      </w:r>
      <w:r w:rsidRPr="00FD2AB7">
        <w:rPr>
          <w:rFonts w:cs="Simplified Arabic"/>
          <w:b/>
          <w:bCs/>
        </w:rPr>
        <w:t>rrors</w:t>
      </w:r>
    </w:p>
    <w:p w:rsidR="003D0D5A" w:rsidRPr="00C964DB" w:rsidRDefault="003D0D5A" w:rsidP="00FF5AB1">
      <w:pPr>
        <w:ind w:left="-1"/>
        <w:jc w:val="lowKashida"/>
        <w:rPr>
          <w:rFonts w:asciiTheme="majorBidi" w:hAnsiTheme="majorBidi" w:cstheme="majorBidi"/>
          <w:rtl/>
        </w:rPr>
      </w:pPr>
      <w:r w:rsidRPr="00C964DB">
        <w:rPr>
          <w:rFonts w:asciiTheme="majorBidi" w:hAnsiTheme="majorBidi" w:cstheme="majorBidi"/>
        </w:rPr>
        <w:t xml:space="preserve">The </w:t>
      </w:r>
      <w:r w:rsidR="00FF5AB1">
        <w:rPr>
          <w:rFonts w:asciiTheme="majorBidi" w:hAnsiTheme="majorBidi" w:cstheme="majorBidi"/>
        </w:rPr>
        <w:t>sampling</w:t>
      </w:r>
      <w:r w:rsidRPr="00C964DB">
        <w:rPr>
          <w:rFonts w:asciiTheme="majorBidi" w:hAnsiTheme="majorBidi" w:cstheme="majorBidi"/>
        </w:rPr>
        <w:t xml:space="preserve"> errors occur during the sample-based surveys but not in censuses. And these errors are easy to measure with the error point estimate also, since it is considered as an error in the sample.</w:t>
      </w:r>
    </w:p>
    <w:p w:rsidR="003D0D5A" w:rsidRPr="005D421E" w:rsidRDefault="003D0D5A" w:rsidP="005D421E">
      <w:pPr>
        <w:pStyle w:val="Header"/>
        <w:tabs>
          <w:tab w:val="clear" w:pos="4153"/>
          <w:tab w:val="clear" w:pos="8306"/>
        </w:tabs>
        <w:jc w:val="lowKashida"/>
        <w:rPr>
          <w:b/>
          <w:bCs/>
        </w:rPr>
      </w:pPr>
    </w:p>
    <w:p w:rsidR="003D0D5A" w:rsidRPr="00FD2AB7" w:rsidRDefault="003D0D5A" w:rsidP="00E6461B">
      <w:pPr>
        <w:jc w:val="lowKashida"/>
        <w:rPr>
          <w:rFonts w:cs="Simplified Arabic"/>
          <w:b/>
          <w:bCs/>
        </w:rPr>
      </w:pPr>
      <w:r w:rsidRPr="00FD2AB7">
        <w:rPr>
          <w:rFonts w:cs="Simplified Arabic"/>
          <w:b/>
          <w:bCs/>
        </w:rPr>
        <w:t>4.1.2 Non-</w:t>
      </w:r>
      <w:r w:rsidR="00E6461B">
        <w:rPr>
          <w:rFonts w:cs="Simplified Arabic"/>
          <w:b/>
          <w:bCs/>
        </w:rPr>
        <w:t>S</w:t>
      </w:r>
      <w:r w:rsidR="00FF5AB1">
        <w:rPr>
          <w:rFonts w:cs="Simplified Arabic"/>
          <w:b/>
          <w:bCs/>
        </w:rPr>
        <w:t>ampling</w:t>
      </w:r>
      <w:r w:rsidRPr="00FD2AB7">
        <w:rPr>
          <w:rFonts w:cs="Simplified Arabic"/>
          <w:b/>
          <w:bCs/>
        </w:rPr>
        <w:t xml:space="preserve"> </w:t>
      </w:r>
      <w:r w:rsidR="00E6461B">
        <w:rPr>
          <w:rFonts w:cs="Simplified Arabic"/>
          <w:b/>
          <w:bCs/>
        </w:rPr>
        <w:t>E</w:t>
      </w:r>
      <w:r w:rsidRPr="00FD2AB7">
        <w:rPr>
          <w:rFonts w:cs="Simplified Arabic"/>
          <w:b/>
          <w:bCs/>
        </w:rPr>
        <w:t>rrors</w:t>
      </w:r>
    </w:p>
    <w:p w:rsidR="003D0D5A" w:rsidRPr="00C964DB" w:rsidRDefault="003D0D5A" w:rsidP="00FF5AB1">
      <w:pPr>
        <w:jc w:val="lowKashida"/>
        <w:rPr>
          <w:rFonts w:asciiTheme="majorBidi" w:hAnsiTheme="majorBidi" w:cstheme="majorBidi"/>
          <w:b/>
          <w:bCs/>
        </w:rPr>
      </w:pPr>
      <w:r w:rsidRPr="00C964DB">
        <w:rPr>
          <w:rFonts w:asciiTheme="majorBidi" w:hAnsiTheme="majorBidi" w:cstheme="majorBidi"/>
        </w:rPr>
        <w:t>The non-</w:t>
      </w:r>
      <w:r w:rsidR="00FF5AB1">
        <w:rPr>
          <w:rFonts w:asciiTheme="majorBidi" w:hAnsiTheme="majorBidi" w:cstheme="majorBidi"/>
        </w:rPr>
        <w:t>sampling</w:t>
      </w:r>
      <w:r w:rsidRPr="00C964DB">
        <w:rPr>
          <w:rFonts w:asciiTheme="majorBidi" w:hAnsiTheme="majorBidi" w:cstheme="majorBidi"/>
        </w:rPr>
        <w:t xml:space="preserve"> errors occur at any stage during the implementation of censuses and surveys. Therefore, it is necessary to provide for a data quality control system to ensure maximum accuracy. Many of these stages were used during the census planning and implementation.</w:t>
      </w:r>
    </w:p>
    <w:p w:rsidR="003D0D5A" w:rsidRDefault="003D0D5A" w:rsidP="003D0D5A">
      <w:pPr>
        <w:pStyle w:val="Header"/>
        <w:tabs>
          <w:tab w:val="clear" w:pos="4153"/>
          <w:tab w:val="clear" w:pos="8306"/>
        </w:tabs>
        <w:jc w:val="lowKashida"/>
        <w:rPr>
          <w:lang w:eastAsia="ar-SA"/>
        </w:rPr>
      </w:pPr>
    </w:p>
    <w:p w:rsidR="003D0D5A" w:rsidRPr="003D0D5A" w:rsidRDefault="003D0D5A" w:rsidP="00E6461B">
      <w:pPr>
        <w:jc w:val="both"/>
        <w:rPr>
          <w:rFonts w:asciiTheme="majorBidi" w:hAnsiTheme="majorBidi" w:cstheme="majorBidi"/>
          <w:b/>
          <w:bCs/>
          <w:sz w:val="36"/>
          <w:szCs w:val="36"/>
        </w:rPr>
      </w:pPr>
      <w:r w:rsidRPr="003D0D5A">
        <w:rPr>
          <w:rStyle w:val="shorttext"/>
          <w:rFonts w:asciiTheme="majorBidi" w:hAnsiTheme="majorBidi" w:cstheme="majorBidi"/>
          <w:b/>
          <w:bCs/>
        </w:rPr>
        <w:t xml:space="preserve">4.2 Quality </w:t>
      </w:r>
      <w:r w:rsidR="00E6461B">
        <w:rPr>
          <w:rStyle w:val="shorttext"/>
          <w:rFonts w:asciiTheme="majorBidi" w:hAnsiTheme="majorBidi" w:cstheme="majorBidi"/>
          <w:b/>
          <w:bCs/>
        </w:rPr>
        <w:t>C</w:t>
      </w:r>
      <w:r w:rsidRPr="003D0D5A">
        <w:rPr>
          <w:rStyle w:val="shorttext"/>
          <w:rFonts w:asciiTheme="majorBidi" w:hAnsiTheme="majorBidi" w:cstheme="majorBidi"/>
          <w:b/>
          <w:bCs/>
        </w:rPr>
        <w:t xml:space="preserve">ontrol </w:t>
      </w:r>
      <w:r w:rsidR="00E6461B">
        <w:rPr>
          <w:rStyle w:val="shorttext"/>
          <w:rFonts w:asciiTheme="majorBidi" w:hAnsiTheme="majorBidi" w:cstheme="majorBidi"/>
          <w:b/>
          <w:bCs/>
        </w:rPr>
        <w:t>P</w:t>
      </w:r>
      <w:r w:rsidRPr="003D0D5A">
        <w:rPr>
          <w:rStyle w:val="shorttext"/>
          <w:rFonts w:asciiTheme="majorBidi" w:hAnsiTheme="majorBidi" w:cstheme="majorBidi"/>
          <w:b/>
          <w:bCs/>
        </w:rPr>
        <w:t>rocedures</w:t>
      </w:r>
    </w:p>
    <w:p w:rsidR="003D0D5A" w:rsidRPr="003D0D5A" w:rsidRDefault="003D0D5A" w:rsidP="00012FD7">
      <w:pPr>
        <w:pStyle w:val="Header"/>
        <w:tabs>
          <w:tab w:val="clear" w:pos="4153"/>
          <w:tab w:val="clear" w:pos="8306"/>
        </w:tabs>
        <w:jc w:val="lowKashida"/>
        <w:rPr>
          <w:lang w:eastAsia="ar-SA"/>
        </w:rPr>
      </w:pPr>
      <w:r w:rsidRPr="003D0D5A">
        <w:rPr>
          <w:rFonts w:asciiTheme="majorBidi" w:hAnsiTheme="majorBidi" w:cstheme="majorBidi"/>
          <w:lang w:eastAsia="ar-SA"/>
        </w:rPr>
        <w:t>For best efficiency</w:t>
      </w:r>
      <w:r w:rsidRPr="003D0D5A">
        <w:rPr>
          <w:lang w:eastAsia="ar-SA"/>
        </w:rPr>
        <w:t xml:space="preserve">, a strict procedure were set up to control data quality in all </w:t>
      </w:r>
      <w:r w:rsidR="00012FD7">
        <w:rPr>
          <w:lang w:eastAsia="ar-SA"/>
        </w:rPr>
        <w:t>c</w:t>
      </w:r>
      <w:r w:rsidRPr="003D0D5A">
        <w:rPr>
          <w:lang w:eastAsia="ar-SA"/>
        </w:rPr>
        <w:t xml:space="preserve">ensus stages, including the preparation stage, data processing, and dissemination in order to achieve the required efficiency and accuracy. The control over data quality in the planning stage is highly significant since next stages would be based on it. Therefore, each stage had the sufficient time and measures that guaranteed high census data quality. </w:t>
      </w:r>
    </w:p>
    <w:p w:rsidR="003D0D5A" w:rsidRPr="005D421E" w:rsidRDefault="003D0D5A" w:rsidP="003D0D5A">
      <w:pPr>
        <w:ind w:left="-1"/>
        <w:jc w:val="lowKashida"/>
        <w:rPr>
          <w:b/>
          <w:bCs/>
          <w:rtl/>
        </w:rPr>
      </w:pPr>
    </w:p>
    <w:p w:rsidR="003D0D5A" w:rsidRPr="00D71F5D" w:rsidRDefault="003D0D5A" w:rsidP="003D0D5A">
      <w:pPr>
        <w:jc w:val="lowKashida"/>
        <w:rPr>
          <w:rFonts w:cs="Simplified Arabic"/>
          <w:b/>
          <w:bCs/>
        </w:rPr>
      </w:pPr>
      <w:r w:rsidRPr="00D71F5D">
        <w:rPr>
          <w:rFonts w:cs="Simplified Arabic"/>
          <w:b/>
          <w:bCs/>
        </w:rPr>
        <w:t>4.2.1 Control Mechanism During the Preparation Stage</w:t>
      </w:r>
    </w:p>
    <w:p w:rsidR="003D0D5A" w:rsidRPr="00555609" w:rsidRDefault="003D0D5A" w:rsidP="003D0D5A">
      <w:pPr>
        <w:jc w:val="lowKashida"/>
      </w:pPr>
      <w:r w:rsidRPr="00555609">
        <w:t xml:space="preserve">The preparation </w:t>
      </w:r>
      <w:r>
        <w:t>stage</w:t>
      </w:r>
      <w:r w:rsidRPr="00555609">
        <w:t xml:space="preserve"> is the most important </w:t>
      </w:r>
      <w:r>
        <w:t>stage</w:t>
      </w:r>
      <w:r w:rsidRPr="00555609">
        <w:t xml:space="preserve"> in the census. Several measures were provided to ensure high quality of data:</w:t>
      </w:r>
    </w:p>
    <w:p w:rsidR="003D0D5A" w:rsidRPr="0002439C" w:rsidRDefault="003D0D5A" w:rsidP="005F602F">
      <w:pPr>
        <w:numPr>
          <w:ilvl w:val="0"/>
          <w:numId w:val="24"/>
        </w:numPr>
        <w:ind w:right="0"/>
        <w:jc w:val="both"/>
      </w:pPr>
      <w:r w:rsidRPr="0002439C">
        <w:t xml:space="preserve">Standard international recommendation for census implementation were reviewed together with the UN Manual on the Implementation of Population and Housing Census, Third Edition. The instructions were followed as regards designing the questionnaires and </w:t>
      </w:r>
      <w:r w:rsidR="005F602F" w:rsidRPr="0002439C">
        <w:t>co</w:t>
      </w:r>
      <w:r w:rsidR="005F602F">
        <w:t>mpiling</w:t>
      </w:r>
      <w:r w:rsidR="005F602F" w:rsidRPr="0002439C">
        <w:t xml:space="preserve"> </w:t>
      </w:r>
      <w:r w:rsidRPr="0002439C">
        <w:t>with the definitions to facilitate international comparisons and comparisons with previous censuses to fulfill the needs of local and international data users.</w:t>
      </w:r>
    </w:p>
    <w:p w:rsidR="003D0D5A" w:rsidRDefault="003D0D5A" w:rsidP="007644E9">
      <w:pPr>
        <w:numPr>
          <w:ilvl w:val="0"/>
          <w:numId w:val="24"/>
        </w:numPr>
        <w:ind w:right="0"/>
        <w:jc w:val="both"/>
      </w:pPr>
      <w:r w:rsidRPr="0002439C">
        <w:t xml:space="preserve">Review of regional and international experiences in IT-supported censuses for the purpose of developing tools and methodologies to implement an advanced census. </w:t>
      </w:r>
    </w:p>
    <w:p w:rsidR="006E38A8" w:rsidRPr="004D31FB" w:rsidRDefault="006E38A8" w:rsidP="006E38A8">
      <w:pPr>
        <w:numPr>
          <w:ilvl w:val="0"/>
          <w:numId w:val="24"/>
        </w:numPr>
        <w:ind w:right="0"/>
        <w:jc w:val="both"/>
      </w:pPr>
      <w:r w:rsidRPr="004D31FB">
        <w:t>During this stage, official decision relating to the census were made including a resolution relevant to the implementation and a decision to appoint the National Director of the Census. Furthermore, consultations were held with all stakeholders and data users to identify priorities and reach national consensus on the contents of the census for the year 2017.</w:t>
      </w:r>
    </w:p>
    <w:p w:rsidR="006E38A8" w:rsidRPr="004D31FB" w:rsidRDefault="006E38A8" w:rsidP="006E38A8">
      <w:pPr>
        <w:numPr>
          <w:ilvl w:val="0"/>
          <w:numId w:val="24"/>
        </w:numPr>
        <w:ind w:right="0"/>
        <w:jc w:val="both"/>
      </w:pPr>
      <w:r w:rsidRPr="004D31FB">
        <w:t>The variables used for comparison with previous censuses were listed together with new variables that lay the foundation of a new era that relies on administrative records for updating.</w:t>
      </w:r>
    </w:p>
    <w:p w:rsidR="006E38A8" w:rsidRPr="0002439C" w:rsidRDefault="006E38A8" w:rsidP="006E38A8">
      <w:pPr>
        <w:numPr>
          <w:ilvl w:val="0"/>
          <w:numId w:val="24"/>
        </w:numPr>
        <w:ind w:right="0"/>
        <w:jc w:val="both"/>
      </w:pPr>
      <w:r w:rsidRPr="004D31FB">
        <w:t xml:space="preserve">Several meetings and workshops were held with data users from government agencies and national and international organizations to </w:t>
      </w:r>
      <w:r>
        <w:t>meet their</w:t>
      </w:r>
      <w:r w:rsidRPr="004D31FB">
        <w:t xml:space="preserve"> needs as best as possible. </w:t>
      </w:r>
    </w:p>
    <w:p w:rsidR="003D0D5A" w:rsidRDefault="003D0D5A" w:rsidP="007644E9">
      <w:pPr>
        <w:numPr>
          <w:ilvl w:val="0"/>
          <w:numId w:val="24"/>
        </w:numPr>
        <w:ind w:right="0"/>
        <w:jc w:val="both"/>
      </w:pPr>
      <w:r w:rsidRPr="00D2612C">
        <w:lastRenderedPageBreak/>
        <w:t xml:space="preserve">Since the outset, PCBS invited a number of technical missions to upgrade the capacities of census teams and develop their technical skills as well as to verify the follow-up of all international procedures recommended internationally, </w:t>
      </w:r>
      <w:r>
        <w:t xml:space="preserve">it was </w:t>
      </w:r>
      <w:r w:rsidRPr="00D2612C">
        <w:t>as follows</w:t>
      </w:r>
      <w:r>
        <w:t>:</w:t>
      </w:r>
    </w:p>
    <w:p w:rsidR="003D0D5A" w:rsidRPr="00D2612C" w:rsidRDefault="003D0D5A" w:rsidP="007644E9">
      <w:pPr>
        <w:pStyle w:val="ListParagraph"/>
        <w:numPr>
          <w:ilvl w:val="0"/>
          <w:numId w:val="33"/>
        </w:numPr>
        <w:bidi w:val="0"/>
        <w:ind w:left="851" w:hanging="284"/>
        <w:jc w:val="both"/>
      </w:pPr>
      <w:r>
        <w:t>I</w:t>
      </w:r>
      <w:r w:rsidRPr="008A1470">
        <w:t>n 2016 a technical mission was invited to assess PCBS performance in GIS</w:t>
      </w:r>
      <w:r>
        <w:t xml:space="preserve"> </w:t>
      </w:r>
      <w:r w:rsidRPr="008A1470">
        <w:t>where the decision was taken to implement the census electronically supported by the use of geographic information systems.</w:t>
      </w:r>
      <w:r w:rsidRPr="00D2612C">
        <w:rPr>
          <w:rtl/>
        </w:rPr>
        <w:t xml:space="preserve"> </w:t>
      </w:r>
    </w:p>
    <w:p w:rsidR="003D0D5A" w:rsidRDefault="003D0D5A" w:rsidP="007644E9">
      <w:pPr>
        <w:pStyle w:val="ListParagraph"/>
        <w:numPr>
          <w:ilvl w:val="0"/>
          <w:numId w:val="33"/>
        </w:numPr>
        <w:bidi w:val="0"/>
        <w:ind w:left="851" w:hanging="284"/>
        <w:jc w:val="both"/>
      </w:pPr>
      <w:r w:rsidRPr="008A1470">
        <w:t>Early 2017, during the preparation of the questionnaires, a technical mission from UNFPA and another from ESCWA arrived to ensure that questionnaires’ form and content complied with international recommendations.</w:t>
      </w:r>
    </w:p>
    <w:p w:rsidR="003D0D5A" w:rsidRDefault="003D0D5A" w:rsidP="007644E9">
      <w:pPr>
        <w:pStyle w:val="ListParagraph"/>
        <w:numPr>
          <w:ilvl w:val="0"/>
          <w:numId w:val="33"/>
        </w:numPr>
        <w:bidi w:val="0"/>
        <w:ind w:left="851" w:hanging="284"/>
        <w:jc w:val="both"/>
      </w:pPr>
      <w:r>
        <w:t>I</w:t>
      </w:r>
      <w:r w:rsidRPr="008A1470">
        <w:t>n the first half of 2017</w:t>
      </w:r>
      <w:r>
        <w:t>,</w:t>
      </w:r>
      <w:r w:rsidRPr="008A1470">
        <w:t xml:space="preserve"> </w:t>
      </w:r>
      <w:r>
        <w:t>A</w:t>
      </w:r>
      <w:r w:rsidRPr="008A1470">
        <w:t>nother GIS technical mission arrived</w:t>
      </w:r>
      <w:r w:rsidRPr="00E21351">
        <w:t xml:space="preserve"> </w:t>
      </w:r>
      <w:r w:rsidRPr="008A1470">
        <w:t>to assess GIS uses and prepare a future roadmap for use of GIS in the production of data and not only in their dissemination.</w:t>
      </w:r>
    </w:p>
    <w:p w:rsidR="003D0D5A" w:rsidRDefault="003D0D5A" w:rsidP="007644E9">
      <w:pPr>
        <w:pStyle w:val="ListParagraph"/>
        <w:numPr>
          <w:ilvl w:val="0"/>
          <w:numId w:val="33"/>
        </w:numPr>
        <w:bidi w:val="0"/>
        <w:ind w:left="851" w:hanging="284"/>
        <w:jc w:val="both"/>
      </w:pPr>
      <w:r w:rsidRPr="00E21351">
        <w:t>Following the actual population count, prior to the post-enumeration survey, a technical mission from UNS</w:t>
      </w:r>
      <w:r>
        <w:t>D</w:t>
      </w:r>
      <w:r w:rsidRPr="00E21351">
        <w:t xml:space="preserve"> was invited to assess the procedures applied during the census, focusing on the use of applications to prepare for the implementation of the post-enumeration survey</w:t>
      </w:r>
      <w:r>
        <w:t>.</w:t>
      </w:r>
    </w:p>
    <w:p w:rsidR="003D0D5A" w:rsidRDefault="003D0D5A" w:rsidP="007644E9">
      <w:pPr>
        <w:pStyle w:val="ListParagraph"/>
        <w:numPr>
          <w:ilvl w:val="0"/>
          <w:numId w:val="33"/>
        </w:numPr>
        <w:bidi w:val="0"/>
        <w:ind w:left="851" w:hanging="284"/>
        <w:jc w:val="both"/>
      </w:pPr>
      <w:r w:rsidRPr="00E21351">
        <w:t>Following the post-enumeration survey, a technical team from ESCWA was invited to assess the methodology</w:t>
      </w:r>
      <w:r w:rsidR="00012FD7">
        <w:t xml:space="preserve"> of the post enumeration. </w:t>
      </w:r>
    </w:p>
    <w:p w:rsidR="003D0D5A" w:rsidRDefault="00C62642" w:rsidP="00012FD7">
      <w:pPr>
        <w:pStyle w:val="ListParagraph"/>
        <w:numPr>
          <w:ilvl w:val="0"/>
          <w:numId w:val="33"/>
        </w:numPr>
        <w:bidi w:val="0"/>
        <w:ind w:left="851" w:hanging="284"/>
        <w:jc w:val="both"/>
      </w:pPr>
      <w:r>
        <w:t>A</w:t>
      </w:r>
      <w:r w:rsidR="003D0D5A" w:rsidRPr="00E21351">
        <w:t xml:space="preserve">nother communication technical mission arrived to assess PCBS’s dissemination of data and use of social media. It also prepared a roadmap for the </w:t>
      </w:r>
      <w:r w:rsidR="00012FD7">
        <w:t>dissimination</w:t>
      </w:r>
      <w:r w:rsidR="003D0D5A" w:rsidRPr="00E21351">
        <w:t xml:space="preserve"> of the census data</w:t>
      </w:r>
      <w:r w:rsidR="003D0D5A">
        <w:t>.</w:t>
      </w:r>
    </w:p>
    <w:p w:rsidR="003D0D5A" w:rsidRDefault="003D0D5A" w:rsidP="007644E9">
      <w:pPr>
        <w:pStyle w:val="ListParagraph"/>
        <w:numPr>
          <w:ilvl w:val="0"/>
          <w:numId w:val="33"/>
        </w:numPr>
        <w:bidi w:val="0"/>
        <w:ind w:left="851" w:hanging="284"/>
        <w:jc w:val="both"/>
      </w:pPr>
      <w:r w:rsidRPr="00E21351">
        <w:t xml:space="preserve">A technical mission was also invited to analyse PCBS experience in using GIS application in the implementation of the census. </w:t>
      </w:r>
    </w:p>
    <w:p w:rsidR="003D0D5A" w:rsidRDefault="003D0D5A" w:rsidP="003D0D5A">
      <w:pPr>
        <w:ind w:left="540" w:right="540"/>
        <w:jc w:val="both"/>
      </w:pPr>
    </w:p>
    <w:p w:rsidR="003D0D5A" w:rsidRPr="00E21351" w:rsidRDefault="003D0D5A" w:rsidP="003D0D5A">
      <w:pPr>
        <w:jc w:val="lowKashida"/>
      </w:pPr>
      <w:r w:rsidRPr="00E21351">
        <w:t>Expert missions’ reports – especially the report on work methodologies and implementation of international recommendations relevant to the questionnaires and post-enumeration survey  showed that PCBS implemented the census in accordance with international recommendations and standards and that measures applied throughout the stages of the census reflected the quality of data.</w:t>
      </w:r>
    </w:p>
    <w:p w:rsidR="003D0D5A" w:rsidRPr="008A1470" w:rsidRDefault="003D0D5A" w:rsidP="003D0D5A">
      <w:pPr>
        <w:ind w:left="540"/>
        <w:jc w:val="both"/>
      </w:pPr>
    </w:p>
    <w:p w:rsidR="003D0D5A" w:rsidRDefault="003D0D5A" w:rsidP="00EF518C">
      <w:pPr>
        <w:numPr>
          <w:ilvl w:val="0"/>
          <w:numId w:val="24"/>
        </w:numPr>
        <w:ind w:right="0"/>
        <w:jc w:val="both"/>
      </w:pPr>
      <w:r w:rsidRPr="004D31FB">
        <w:t xml:space="preserve">Tablet applications were developed in concordance with the questionnaires designed to facilitate clear collection of data in the field. The applications’ interfaces were made user-friendly to enable staff collect data quickly with minimal errors. Proper data entry tools were also used to concord with the question including drop down menus/ lists. </w:t>
      </w:r>
    </w:p>
    <w:p w:rsidR="003D0D5A" w:rsidRPr="004D31FB" w:rsidRDefault="0021330A" w:rsidP="008D6C98">
      <w:pPr>
        <w:numPr>
          <w:ilvl w:val="0"/>
          <w:numId w:val="24"/>
        </w:numPr>
        <w:ind w:right="0"/>
        <w:jc w:val="both"/>
      </w:pPr>
      <w:r w:rsidRPr="00571AE9">
        <w:t>Diff</w:t>
      </w:r>
      <w:r w:rsidR="003D0D5A" w:rsidRPr="004D31FB">
        <w:t xml:space="preserve">erent manuals were prepared and ratified to implement the different stages of the census, including </w:t>
      </w:r>
      <w:r w:rsidR="00A57CA7" w:rsidRPr="00C16B1D">
        <w:rPr>
          <w:rStyle w:val="hps"/>
        </w:rPr>
        <w:t>Palestinian Localities Guidance</w:t>
      </w:r>
      <w:r w:rsidR="00A57CA7">
        <w:rPr>
          <w:rStyle w:val="hps"/>
        </w:rPr>
        <w:t>, 2017</w:t>
      </w:r>
      <w:r w:rsidR="003D0D5A" w:rsidRPr="004D31FB">
        <w:t xml:space="preserve">, which was prepared and adopted by a national committee established for this purpose. The manuals also included </w:t>
      </w:r>
      <w:r w:rsidR="008D6C98" w:rsidRPr="008D6C98">
        <w:rPr>
          <w:lang w:val="en-GB"/>
        </w:rPr>
        <w:t xml:space="preserve">Palestinian </w:t>
      </w:r>
      <w:r w:rsidR="008D6C98">
        <w:rPr>
          <w:lang w:val="en-GB"/>
        </w:rPr>
        <w:t>i</w:t>
      </w:r>
      <w:r w:rsidR="008D6C98" w:rsidRPr="008D6C98">
        <w:rPr>
          <w:lang w:val="en-GB"/>
        </w:rPr>
        <w:t xml:space="preserve">ndustrial </w:t>
      </w:r>
      <w:r w:rsidR="008D6C98">
        <w:rPr>
          <w:lang w:val="en-GB"/>
        </w:rPr>
        <w:t>c</w:t>
      </w:r>
      <w:r w:rsidR="008D6C98" w:rsidRPr="008D6C98">
        <w:rPr>
          <w:lang w:val="en-GB"/>
        </w:rPr>
        <w:t>lassification for Economical Activities (fifth digits), according to International Standard Industrial Classification of All Economic Activities (ISIC-4) issued from the United Nations</w:t>
      </w:r>
      <w:r w:rsidR="008D6C98">
        <w:t xml:space="preserve">, </w:t>
      </w:r>
      <w:r w:rsidR="00C3164E" w:rsidRPr="00C16B1D">
        <w:rPr>
          <w:rStyle w:val="hps"/>
        </w:rPr>
        <w:t xml:space="preserve">Palestinian </w:t>
      </w:r>
      <w:r w:rsidR="00C3164E">
        <w:rPr>
          <w:rStyle w:val="hps"/>
        </w:rPr>
        <w:t>o</w:t>
      </w:r>
      <w:r w:rsidR="00C3164E" w:rsidRPr="00C16B1D">
        <w:rPr>
          <w:rStyle w:val="hps"/>
        </w:rPr>
        <w:t xml:space="preserve">ccupation </w:t>
      </w:r>
      <w:r w:rsidR="00C3164E">
        <w:rPr>
          <w:rStyle w:val="hps"/>
        </w:rPr>
        <w:t>c</w:t>
      </w:r>
      <w:r w:rsidR="00C3164E" w:rsidRPr="00C16B1D">
        <w:rPr>
          <w:rStyle w:val="hps"/>
        </w:rPr>
        <w:t>lassification</w:t>
      </w:r>
      <w:r w:rsidR="00C3164E">
        <w:rPr>
          <w:rStyle w:val="hps"/>
        </w:rPr>
        <w:t xml:space="preserve"> (</w:t>
      </w:r>
      <w:r w:rsidR="00C3164E" w:rsidRPr="008D6C98">
        <w:rPr>
          <w:color w:val="000000" w:themeColor="text1"/>
        </w:rPr>
        <w:t>ISCO</w:t>
      </w:r>
      <w:r w:rsidR="00C3164E">
        <w:rPr>
          <w:rStyle w:val="hps"/>
        </w:rPr>
        <w:t>-8)</w:t>
      </w:r>
      <w:r w:rsidR="00991832">
        <w:t>,</w:t>
      </w:r>
      <w:r w:rsidR="003D0D5A" w:rsidRPr="004D31FB">
        <w:t xml:space="preserve"> in addition to the manual and presentations for field teams training.</w:t>
      </w:r>
    </w:p>
    <w:p w:rsidR="003D0D5A" w:rsidRPr="004D31FB" w:rsidRDefault="003D0D5A" w:rsidP="00961EF0">
      <w:pPr>
        <w:numPr>
          <w:ilvl w:val="0"/>
          <w:numId w:val="24"/>
        </w:numPr>
        <w:ind w:right="0"/>
        <w:jc w:val="both"/>
        <w:rPr>
          <w:rtl/>
        </w:rPr>
      </w:pPr>
      <w:r w:rsidRPr="004D31FB">
        <w:t xml:space="preserve">Develop automated data editing mechanism consistent with the use of technology in the census and uploading the tools for use to clean the data entered into the database and ensure they are logic and error free as much as possible. The tool also </w:t>
      </w:r>
      <w:r w:rsidR="00961EF0" w:rsidRPr="004D31FB">
        <w:t>accelerate</w:t>
      </w:r>
      <w:r w:rsidR="00961EF0">
        <w:t>d</w:t>
      </w:r>
      <w:r w:rsidR="00961EF0" w:rsidRPr="004D31FB">
        <w:t xml:space="preserve"> </w:t>
      </w:r>
      <w:r w:rsidRPr="004D31FB">
        <w:t>conclusion of preliminary results prior to finalization of results.</w:t>
      </w:r>
    </w:p>
    <w:p w:rsidR="003D0D5A" w:rsidRPr="00096046" w:rsidRDefault="003D0D5A" w:rsidP="002A2511">
      <w:pPr>
        <w:numPr>
          <w:ilvl w:val="0"/>
          <w:numId w:val="24"/>
        </w:numPr>
        <w:ind w:right="0"/>
        <w:jc w:val="both"/>
      </w:pPr>
      <w:r w:rsidRPr="004D31FB">
        <w:t xml:space="preserve">The pilot census was implemented from 19 September 2016 to 10 January 2017 using tablets and GIS. It aimed to conclude final recommendations for the execution of the Population Housing and Establishments Census 2017. The progress rate and proposed timeframe were tested for the implementation of fieldwork using tablets in all stages. Human and financial resources needs were assessed as well as the conditions and </w:t>
      </w:r>
      <w:r w:rsidRPr="004D31FB">
        <w:lastRenderedPageBreak/>
        <w:t xml:space="preserve">implementation using tablets. The training programs and trainees were appraised and the training methods were evaluated. Fieldwork was assessed for the use of tablets in conducting the census since the delineation of the enumeration areas up to the implementation of the post-enumeration survey. The questionnaires were assessed for easy handling using tablets and for the clarity and logic of items; automated editing tools for e-applications were tested for all questionnaires. Systems of fieldwork management, and field monitoring were also tested. The efficiency of </w:t>
      </w:r>
      <w:r w:rsidR="002A2511">
        <w:t>exchange</w:t>
      </w:r>
      <w:r w:rsidR="002A2511" w:rsidRPr="004D31FB">
        <w:t xml:space="preserve"> </w:t>
      </w:r>
      <w:r w:rsidRPr="004D31FB">
        <w:t xml:space="preserve">of data from the field to the center was assessed. Clarity and </w:t>
      </w:r>
      <w:r w:rsidR="009842CE">
        <w:t>coverage</w:t>
      </w:r>
      <w:r w:rsidRPr="004D31FB">
        <w:t xml:space="preserve"> of definitions and instructions of the documents of the census were also examined. The office codification of the establishments questionnaire tested in the field was also assessed the same was assessed for the households and housing conditions questionnaire. Efficiency of tablets in field conditions</w:t>
      </w:r>
      <w:r w:rsidR="00263F6F">
        <w:t xml:space="preserve"> was also tested; an evaluation of the pilot census is made followed by making the right procedures according to th</w:t>
      </w:r>
      <w:r w:rsidR="00707285">
        <w:t>is</w:t>
      </w:r>
      <w:r w:rsidR="00263F6F">
        <w:t xml:space="preserve"> evaluation. </w:t>
      </w:r>
    </w:p>
    <w:p w:rsidR="003D0D5A" w:rsidRPr="005351CB" w:rsidRDefault="00A57CA7" w:rsidP="00586D07">
      <w:pPr>
        <w:pStyle w:val="ListParagraph"/>
        <w:numPr>
          <w:ilvl w:val="0"/>
          <w:numId w:val="24"/>
        </w:numPr>
        <w:autoSpaceDE w:val="0"/>
        <w:autoSpaceDN w:val="0"/>
        <w:bidi w:val="0"/>
        <w:adjustRightInd w:val="0"/>
        <w:ind w:right="0"/>
        <w:jc w:val="both"/>
      </w:pPr>
      <w:r>
        <w:t>At the same time</w:t>
      </w:r>
      <w:r w:rsidR="00E60146">
        <w:t>,</w:t>
      </w:r>
      <w:r>
        <w:t xml:space="preserve"> t</w:t>
      </w:r>
      <w:r w:rsidRPr="00096046">
        <w:t xml:space="preserve">he </w:t>
      </w:r>
      <w:r w:rsidRPr="00C16B1D">
        <w:rPr>
          <w:rStyle w:val="hps"/>
        </w:rPr>
        <w:t>Palestinian Localities Guidance</w:t>
      </w:r>
      <w:r w:rsidR="00E60146">
        <w:rPr>
          <w:rStyle w:val="hps"/>
        </w:rPr>
        <w:t xml:space="preserve">, </w:t>
      </w:r>
      <w:r>
        <w:rPr>
          <w:rStyle w:val="hps"/>
        </w:rPr>
        <w:t>2017</w:t>
      </w:r>
      <w:r w:rsidR="00E60146">
        <w:rPr>
          <w:rStyle w:val="hps"/>
        </w:rPr>
        <w:t xml:space="preserve"> </w:t>
      </w:r>
      <w:r w:rsidR="003D0D5A" w:rsidRPr="00096046">
        <w:t>was also prepared and adopted and was used to update the maps, which aimed to create updated geographic databases showing all components including buildings, landmarks</w:t>
      </w:r>
      <w:r w:rsidR="004C33C6">
        <w:t>,</w:t>
      </w:r>
      <w:r w:rsidR="003D0D5A" w:rsidRPr="00096046">
        <w:t xml:space="preserve"> roads and others. During this period, the enumeration areas were visited to ensure matching of maps and aerial </w:t>
      </w:r>
      <w:r w:rsidR="003D0D5A">
        <w:t>photo</w:t>
      </w:r>
      <w:r w:rsidR="003D0D5A" w:rsidRPr="00096046">
        <w:t xml:space="preserve"> with the situation </w:t>
      </w:r>
      <w:r w:rsidR="00796D23">
        <w:t>on</w:t>
      </w:r>
      <w:r w:rsidR="00796D23" w:rsidRPr="00096046">
        <w:t xml:space="preserve"> </w:t>
      </w:r>
      <w:r w:rsidR="003D0D5A" w:rsidRPr="00096046">
        <w:t xml:space="preserve">the ground and amendments were introduced where necessary. Data was collected and verified to ensure they are of good quality. Later, the enumeration areas were divided in office using GIS. </w:t>
      </w:r>
      <w:r w:rsidR="008D646F">
        <w:t xml:space="preserve"> After</w:t>
      </w:r>
      <w:r w:rsidR="003D0D5A" w:rsidRPr="00096046">
        <w:t xml:space="preserve"> the delineation phase, field visits were organized to demarcate the enumeration areas that used during the listing</w:t>
      </w:r>
      <w:r w:rsidR="00AF3E44">
        <w:t xml:space="preserve">, </w:t>
      </w:r>
      <w:r w:rsidR="00A87E96">
        <w:t>population count</w:t>
      </w:r>
      <w:r w:rsidR="003D0D5A" w:rsidRPr="00096046">
        <w:t xml:space="preserve"> and post-enumeration phases. The systems created during the visits to the enumeration areas allowed for the demarcation and confirmation of boundaries and the starting point of every enumeration area. This phase complements the updating phase during which the internal components of the enumeration areas were updated and administrative boundaries confirmed taking into account the track of the expansion wall and settlements. Upon the completion of the delineation, the geographic database and maps were full updated prior to the listing and counting of all </w:t>
      </w:r>
      <w:r w:rsidR="004714F6">
        <w:t>localities</w:t>
      </w:r>
      <w:r w:rsidR="003D0D5A" w:rsidRPr="00096046">
        <w:t xml:space="preserve"> and enumeration areas so that every building, establishment, housing unit, household and individual can be reached</w:t>
      </w:r>
      <w:r w:rsidR="003D0D5A" w:rsidRPr="005351CB">
        <w:t>.</w:t>
      </w:r>
    </w:p>
    <w:p w:rsidR="003D0D5A" w:rsidRDefault="003D0D5A" w:rsidP="009B72E3">
      <w:pPr>
        <w:numPr>
          <w:ilvl w:val="0"/>
          <w:numId w:val="24"/>
        </w:numPr>
        <w:ind w:right="0"/>
        <w:jc w:val="both"/>
      </w:pPr>
      <w:r w:rsidRPr="005351CB">
        <w:t>In parallel to these activities, the census organizational structure was prepared for all governorates and assessment of staffing was made. Functions and tasks were allocated to every administrative level in the organizational structure. Qualifications of field workers were drafted and logistic a</w:t>
      </w:r>
      <w:r w:rsidR="00161F94">
        <w:t xml:space="preserve">nd material needs were assessed for each phase right before it </w:t>
      </w:r>
      <w:r w:rsidR="009B72E3">
        <w:t>is</w:t>
      </w:r>
      <w:r w:rsidR="00161F94">
        <w:t xml:space="preserve"> done.</w:t>
      </w:r>
    </w:p>
    <w:p w:rsidR="003D0D5A" w:rsidRDefault="003D0D5A" w:rsidP="003D0D5A">
      <w:pPr>
        <w:jc w:val="both"/>
      </w:pPr>
    </w:p>
    <w:p w:rsidR="003D0D5A" w:rsidRPr="00D71F5D" w:rsidRDefault="003D0D5A" w:rsidP="005D6B5A">
      <w:pPr>
        <w:jc w:val="lowKashida"/>
        <w:rPr>
          <w:rFonts w:cs="Simplified Arabic"/>
          <w:b/>
          <w:bCs/>
        </w:rPr>
      </w:pPr>
      <w:r w:rsidRPr="00D71F5D">
        <w:rPr>
          <w:rFonts w:cs="Simplified Arabic"/>
          <w:b/>
          <w:bCs/>
        </w:rPr>
        <w:t>4.2.2 Control Mechanism During the Implementation Stage (Fieldwork Stage)</w:t>
      </w:r>
    </w:p>
    <w:p w:rsidR="003D0D5A" w:rsidRPr="003A5FF0" w:rsidRDefault="003D0D5A" w:rsidP="003D0D5A">
      <w:pPr>
        <w:jc w:val="lowKashida"/>
        <w:rPr>
          <w:rtl/>
        </w:rPr>
      </w:pPr>
      <w:r w:rsidRPr="003A5FF0">
        <w:t>To control and monitor fieldwork, a number of measures were taken for full control of the electronic and human resources</w:t>
      </w:r>
      <w:r w:rsidRPr="00D86BB7">
        <w:t xml:space="preserve"> that led to the existence of an integrated monitoring tool</w:t>
      </w:r>
      <w:r w:rsidRPr="003A5FF0">
        <w:t xml:space="preserve">, </w:t>
      </w:r>
      <w:r w:rsidRPr="00D86BB7">
        <w:t>which was as follows:</w:t>
      </w:r>
    </w:p>
    <w:p w:rsidR="003D0D5A" w:rsidRDefault="003D0D5A" w:rsidP="003D0D5A">
      <w:pPr>
        <w:ind w:left="567"/>
        <w:jc w:val="lowKashida"/>
      </w:pPr>
    </w:p>
    <w:p w:rsidR="003D0D5A" w:rsidRPr="00D71F5D" w:rsidRDefault="003D0D5A" w:rsidP="00F57C25">
      <w:pPr>
        <w:jc w:val="lowKashida"/>
        <w:rPr>
          <w:rFonts w:cs="Simplified Arabic"/>
          <w:b/>
          <w:bCs/>
        </w:rPr>
      </w:pPr>
      <w:r w:rsidRPr="00D71F5D">
        <w:rPr>
          <w:rFonts w:cs="Simplified Arabic"/>
          <w:b/>
          <w:bCs/>
        </w:rPr>
        <w:t>4.2.2.1 Human Resources</w:t>
      </w:r>
    </w:p>
    <w:p w:rsidR="003D0D5A" w:rsidRDefault="003D0D5A" w:rsidP="002F27D0">
      <w:pPr>
        <w:numPr>
          <w:ilvl w:val="0"/>
          <w:numId w:val="25"/>
        </w:numPr>
        <w:ind w:right="0"/>
        <w:jc w:val="both"/>
      </w:pPr>
      <w:r w:rsidRPr="00884CE7">
        <w:t xml:space="preserve">A central operation room was established to </w:t>
      </w:r>
      <w:r w:rsidR="00D656D3">
        <w:t>manage</w:t>
      </w:r>
      <w:r w:rsidRPr="00884CE7">
        <w:t xml:space="preserve"> and monitor the fieldwork covering all geographic areas to monitor performance and quality of data and to abide by the timeframe. The room was chaired by the National</w:t>
      </w:r>
      <w:r w:rsidR="005807FC">
        <w:t xml:space="preserve"> </w:t>
      </w:r>
      <w:r w:rsidRPr="00884CE7">
        <w:t xml:space="preserve">Director of the Census with membership of 11 senior officials and the executive </w:t>
      </w:r>
      <w:r w:rsidR="00883C68">
        <w:t>director</w:t>
      </w:r>
      <w:r w:rsidRPr="00884CE7">
        <w:t xml:space="preserve"> of the census. The purpose of the room was to follow up on work instantly and to make timely policy decisions to facilitate the execution of the census in all stages.</w:t>
      </w:r>
    </w:p>
    <w:p w:rsidR="003D0D5A" w:rsidRPr="00884CE7" w:rsidRDefault="003D0D5A" w:rsidP="002F27D0">
      <w:pPr>
        <w:numPr>
          <w:ilvl w:val="0"/>
          <w:numId w:val="25"/>
        </w:numPr>
        <w:ind w:right="0"/>
        <w:jc w:val="both"/>
      </w:pPr>
      <w:r w:rsidRPr="00884CE7">
        <w:t xml:space="preserve">An organizational structure was set for every governorate identifying the different administrative levels starting with the Governorate’s </w:t>
      </w:r>
      <w:r w:rsidR="002F27D0">
        <w:t xml:space="preserve">Census </w:t>
      </w:r>
      <w:r w:rsidRPr="00884CE7">
        <w:t xml:space="preserve">Director and his/her </w:t>
      </w:r>
      <w:r w:rsidRPr="00884CE7">
        <w:lastRenderedPageBreak/>
        <w:t>assistant</w:t>
      </w:r>
      <w:r w:rsidR="00F25C81">
        <w:t>s</w:t>
      </w:r>
      <w:r w:rsidRPr="00884CE7">
        <w:t xml:space="preserve"> then the supervisors</w:t>
      </w:r>
      <w:r w:rsidR="003850C0">
        <w:t xml:space="preserve"> then</w:t>
      </w:r>
      <w:r w:rsidRPr="00884CE7">
        <w:t xml:space="preserve"> </w:t>
      </w:r>
      <w:r w:rsidR="00A07C13">
        <w:t>crew leaders</w:t>
      </w:r>
      <w:r w:rsidR="003850C0" w:rsidRPr="003850C0">
        <w:t xml:space="preserve"> </w:t>
      </w:r>
      <w:r w:rsidR="003850C0" w:rsidRPr="00884CE7">
        <w:t>and</w:t>
      </w:r>
      <w:r w:rsidR="003850C0">
        <w:t xml:space="preserve"> enumerators</w:t>
      </w:r>
      <w:r w:rsidRPr="00884CE7">
        <w:t>. Training was organized for every administrative level on administrative and technical tasks and on the mandate of every level.</w:t>
      </w:r>
    </w:p>
    <w:p w:rsidR="003D0D5A" w:rsidRPr="00884CE7" w:rsidRDefault="003D0D5A" w:rsidP="007644E9">
      <w:pPr>
        <w:numPr>
          <w:ilvl w:val="0"/>
          <w:numId w:val="25"/>
        </w:numPr>
        <w:ind w:right="0"/>
        <w:jc w:val="both"/>
      </w:pPr>
      <w:r w:rsidRPr="00884CE7">
        <w:t xml:space="preserve">A technical sub-operation room was set up to cover the different </w:t>
      </w:r>
      <w:r w:rsidR="00B56E67">
        <w:t>technical topics</w:t>
      </w:r>
      <w:r w:rsidRPr="00884CE7">
        <w:t xml:space="preserve"> and to verify the data entered, locate errors and report on them to the field.</w:t>
      </w:r>
    </w:p>
    <w:p w:rsidR="003D0D5A" w:rsidRPr="00884CE7" w:rsidRDefault="003D0D5A" w:rsidP="007644E9">
      <w:pPr>
        <w:numPr>
          <w:ilvl w:val="0"/>
          <w:numId w:val="25"/>
        </w:numPr>
        <w:ind w:right="0"/>
        <w:jc w:val="both"/>
      </w:pPr>
      <w:r w:rsidRPr="00884CE7">
        <w:t>Upon selection of the teams for every stage, the academic qualifications and experience were taken into account; furthermore, attention was given to selecting staff from the same locality since they know their area better and can easily locate buildings, establishments and households. For the selection of supervisors, preference was given to those with previous field experience with PCBS.</w:t>
      </w:r>
    </w:p>
    <w:p w:rsidR="003D0D5A" w:rsidRPr="00884CE7" w:rsidRDefault="003D0D5A" w:rsidP="007644E9">
      <w:pPr>
        <w:numPr>
          <w:ilvl w:val="0"/>
          <w:numId w:val="25"/>
        </w:numPr>
        <w:ind w:right="0"/>
        <w:jc w:val="both"/>
      </w:pPr>
      <w:r w:rsidRPr="00884CE7">
        <w:t xml:space="preserve">Training plans and programs for all the teams for all stages were prepared beforehand. Training started with the directors of the census at governorate level and their assistants; supervisors came next and they trained the </w:t>
      </w:r>
      <w:r w:rsidR="00A07C13">
        <w:t>crew leaders</w:t>
      </w:r>
      <w:r w:rsidR="003850C0" w:rsidRPr="003850C0">
        <w:t xml:space="preserve"> </w:t>
      </w:r>
      <w:r w:rsidR="003850C0">
        <w:t>and enumerators</w:t>
      </w:r>
      <w:r w:rsidRPr="00884CE7">
        <w:t>. Attention was given to training an additional 30% - 50% team members to provide for cases of resignation, dismissal of staff and for emergencies in case of weak progress</w:t>
      </w:r>
      <w:r w:rsidR="00BA61D8">
        <w:t>,</w:t>
      </w:r>
      <w:r w:rsidR="00BA61D8" w:rsidRPr="00BA61D8">
        <w:t xml:space="preserve"> </w:t>
      </w:r>
      <w:r w:rsidR="00BA61D8">
        <w:t>the training included both a theoretical and a practical part.</w:t>
      </w:r>
    </w:p>
    <w:p w:rsidR="003D0D5A" w:rsidRPr="00884CE7" w:rsidRDefault="003D0D5A" w:rsidP="00BA61D8">
      <w:pPr>
        <w:numPr>
          <w:ilvl w:val="0"/>
          <w:numId w:val="25"/>
        </w:numPr>
        <w:ind w:right="0"/>
        <w:jc w:val="both"/>
      </w:pPr>
      <w:r w:rsidRPr="00884CE7">
        <w:t xml:space="preserve">The teams selected included the trainees with best fieldwork evaluation and who successfully passed the final </w:t>
      </w:r>
      <w:r w:rsidR="00BA61D8">
        <w:t>evaluation test of the training.</w:t>
      </w:r>
      <w:r w:rsidR="00B40B00">
        <w:t xml:space="preserve"> </w:t>
      </w:r>
    </w:p>
    <w:p w:rsidR="003D0D5A" w:rsidRPr="00884CE7" w:rsidRDefault="003D0D5A" w:rsidP="007644E9">
      <w:pPr>
        <w:numPr>
          <w:ilvl w:val="0"/>
          <w:numId w:val="25"/>
        </w:numPr>
        <w:ind w:right="0"/>
        <w:jc w:val="both"/>
      </w:pPr>
      <w:r w:rsidRPr="00884CE7">
        <w:t xml:space="preserve">A field visits program was prepared for on-site follow-up of fieldwork and assess the key problems to solve them. The visits also reviewed how data was entered on the </w:t>
      </w:r>
      <w:r w:rsidR="000E480D">
        <w:t xml:space="preserve">                 </w:t>
      </w:r>
      <w:r w:rsidRPr="00884CE7">
        <w:t>e-applications and teams’ compliance with the instructions they received during the training to ensure good progress.</w:t>
      </w:r>
    </w:p>
    <w:p w:rsidR="003D0D5A" w:rsidRPr="00884CE7" w:rsidRDefault="003D0D5A" w:rsidP="007644E9">
      <w:pPr>
        <w:numPr>
          <w:ilvl w:val="0"/>
          <w:numId w:val="25"/>
        </w:numPr>
        <w:ind w:right="0"/>
        <w:jc w:val="both"/>
      </w:pPr>
      <w:r w:rsidRPr="000A05AB">
        <w:t>Mechanisms were prepared to handle cases of non-cooperation by citizens, especially in the Jerusalem Governorate and neighboring areas because of Israeli restrictions on the residency of Palestinians in the Jerusalem Governorate and its suburbs. The mechanisms included field visits by members of the central operation room to handle these cases. Different officials and representatives of local authorities and civil society organizations participated in the visits to reassure citizens and convince them to cooperate in order to minimize non-response.</w:t>
      </w:r>
    </w:p>
    <w:p w:rsidR="003D0D5A" w:rsidRPr="000A05AB" w:rsidRDefault="003D0D5A" w:rsidP="003D0D5A">
      <w:pPr>
        <w:ind w:left="540"/>
        <w:jc w:val="both"/>
      </w:pPr>
    </w:p>
    <w:p w:rsidR="003D0D5A" w:rsidRPr="00D71F5D" w:rsidRDefault="003D0D5A" w:rsidP="00F57C25">
      <w:pPr>
        <w:jc w:val="lowKashida"/>
        <w:rPr>
          <w:rFonts w:cs="Simplified Arabic"/>
          <w:b/>
          <w:bCs/>
        </w:rPr>
      </w:pPr>
      <w:r w:rsidRPr="00D71F5D">
        <w:rPr>
          <w:rFonts w:cs="Simplified Arabic"/>
          <w:b/>
          <w:bCs/>
        </w:rPr>
        <w:t>4.2.2.2 Electronic or Technical Element</w:t>
      </w:r>
    </w:p>
    <w:p w:rsidR="003D0D5A" w:rsidRDefault="003D0D5A" w:rsidP="00F57C25">
      <w:pPr>
        <w:jc w:val="lowKashida"/>
      </w:pPr>
      <w:r w:rsidRPr="000A05AB">
        <w:t>This included systems to obtain high-quality data, including:</w:t>
      </w:r>
    </w:p>
    <w:p w:rsidR="003D0D5A" w:rsidRDefault="003D0D5A" w:rsidP="003D0D5A">
      <w:pPr>
        <w:jc w:val="lowKashida"/>
      </w:pPr>
    </w:p>
    <w:p w:rsidR="003D0D5A" w:rsidRDefault="003D0D5A" w:rsidP="005D6B5A">
      <w:pPr>
        <w:overflowPunct w:val="0"/>
        <w:autoSpaceDE w:val="0"/>
        <w:autoSpaceDN w:val="0"/>
        <w:adjustRightInd w:val="0"/>
        <w:jc w:val="lowKashida"/>
        <w:textAlignment w:val="baseline"/>
        <w:rPr>
          <w:b/>
          <w:bCs/>
        </w:rPr>
      </w:pPr>
      <w:r w:rsidRPr="00C964DB">
        <w:rPr>
          <w:rFonts w:asciiTheme="majorBidi" w:hAnsiTheme="majorBidi" w:cstheme="majorBidi"/>
          <w:b/>
          <w:bCs/>
        </w:rPr>
        <w:t>First:</w:t>
      </w:r>
      <w:r w:rsidRPr="000A05AB">
        <w:rPr>
          <w:b/>
          <w:bCs/>
        </w:rPr>
        <w:t xml:space="preserve"> Tablets and E-applications</w:t>
      </w:r>
    </w:p>
    <w:p w:rsidR="003D0D5A" w:rsidRDefault="003D0D5A" w:rsidP="00392894">
      <w:pPr>
        <w:jc w:val="both"/>
      </w:pPr>
      <w:r w:rsidRPr="000A05AB">
        <w:t>The tablets</w:t>
      </w:r>
      <w:r w:rsidR="00887336">
        <w:t xml:space="preserve"> and e-applications</w:t>
      </w:r>
      <w:r w:rsidRPr="000A05AB">
        <w:t xml:space="preserve"> system aimed to ensure easy access of field teams in the areas designated to them on the tablets and monitor their work instantly. They included:</w:t>
      </w:r>
    </w:p>
    <w:p w:rsidR="003D0D5A" w:rsidRDefault="003D0D5A" w:rsidP="007644E9">
      <w:pPr>
        <w:numPr>
          <w:ilvl w:val="0"/>
          <w:numId w:val="26"/>
        </w:numPr>
        <w:ind w:right="0"/>
        <w:jc w:val="both"/>
      </w:pPr>
      <w:r w:rsidRPr="000A05AB">
        <w:t>Depend</w:t>
      </w:r>
      <w:r w:rsidR="003D36F9">
        <w:t>ing</w:t>
      </w:r>
      <w:r w:rsidRPr="000A05AB">
        <w:t xml:space="preserve"> on the definitions and reference data to upload the maps of the enumeration areas designated to the field teams, together with the aerial </w:t>
      </w:r>
      <w:r w:rsidR="004C1B9E">
        <w:t>photos</w:t>
      </w:r>
      <w:r w:rsidRPr="000A05AB">
        <w:t xml:space="preserve"> and geographic layers defining the administrative boundaries and the landmarks and buildings layer.</w:t>
      </w:r>
    </w:p>
    <w:p w:rsidR="003D0D5A" w:rsidRPr="000A05AB" w:rsidRDefault="003D0D5A" w:rsidP="00DC0C21">
      <w:pPr>
        <w:numPr>
          <w:ilvl w:val="0"/>
          <w:numId w:val="26"/>
        </w:numPr>
        <w:ind w:right="0"/>
        <w:jc w:val="both"/>
      </w:pPr>
      <w:r w:rsidRPr="000A05AB">
        <w:t xml:space="preserve">Field teams were prevented from </w:t>
      </w:r>
      <w:r w:rsidR="004C1B9E">
        <w:t>collecting</w:t>
      </w:r>
      <w:r w:rsidRPr="000A05AB">
        <w:t xml:space="preserve"> data outside the boundaries of the enumeration areas designated to them to avoid any overlapping. Field workers were distributed in a manner that allocates an average of 5 </w:t>
      </w:r>
      <w:r w:rsidR="00A07C13">
        <w:t>crew leaders</w:t>
      </w:r>
      <w:r w:rsidRPr="000A05AB">
        <w:t xml:space="preserve"> per supervisor and 5 enumerators per </w:t>
      </w:r>
      <w:r w:rsidR="004C1B9E">
        <w:t>crew leader</w:t>
      </w:r>
      <w:r w:rsidRPr="000A05AB">
        <w:t xml:space="preserve">. Every enumerator collets data about around 150 </w:t>
      </w:r>
      <w:r w:rsidR="00DC0C21">
        <w:t xml:space="preserve">households </w:t>
      </w:r>
      <w:r w:rsidRPr="000A05AB">
        <w:t>within 15 days.</w:t>
      </w:r>
    </w:p>
    <w:p w:rsidR="003D0D5A" w:rsidRPr="00D9114A" w:rsidRDefault="003D0D5A" w:rsidP="007644E9">
      <w:pPr>
        <w:numPr>
          <w:ilvl w:val="0"/>
          <w:numId w:val="26"/>
        </w:numPr>
        <w:ind w:right="0"/>
        <w:jc w:val="both"/>
      </w:pPr>
      <w:r w:rsidRPr="00D9114A">
        <w:t xml:space="preserve">Geographic locations of field teams were audited before entering into the buildings and establishments by saving the geographic coordinates of every building using GPS and comparing them to the geographic location registered for the building, as noted during the maps updating stage. </w:t>
      </w:r>
      <w:r w:rsidR="00A07C13">
        <w:t>Crew leaders</w:t>
      </w:r>
      <w:r w:rsidRPr="00D9114A">
        <w:t xml:space="preserve"> were prevented from completing their work if they exceeded the specified distance.</w:t>
      </w:r>
    </w:p>
    <w:p w:rsidR="003D0D5A" w:rsidRPr="00D9114A" w:rsidRDefault="003D0D5A" w:rsidP="00296743">
      <w:pPr>
        <w:numPr>
          <w:ilvl w:val="0"/>
          <w:numId w:val="26"/>
        </w:numPr>
        <w:ind w:right="0"/>
        <w:jc w:val="both"/>
      </w:pPr>
      <w:r w:rsidRPr="00D9114A">
        <w:lastRenderedPageBreak/>
        <w:t xml:space="preserve">Global positioning system (GPS) was used for accurate identification of the location of field teams to represent them on PCBS central map. </w:t>
      </w:r>
      <w:r w:rsidR="00296743">
        <w:t xml:space="preserve">i.e. keep </w:t>
      </w:r>
      <w:r w:rsidRPr="00D9114A">
        <w:t>tracking of field teams</w:t>
      </w:r>
      <w:r w:rsidR="00296743">
        <w:t xml:space="preserve"> in a temporal manner</w:t>
      </w:r>
      <w:r w:rsidRPr="00D9114A">
        <w:t>.</w:t>
      </w:r>
    </w:p>
    <w:p w:rsidR="003D0D5A" w:rsidRPr="00D9114A" w:rsidRDefault="003D0D5A" w:rsidP="007644E9">
      <w:pPr>
        <w:numPr>
          <w:ilvl w:val="0"/>
          <w:numId w:val="26"/>
        </w:numPr>
        <w:ind w:right="0"/>
        <w:jc w:val="both"/>
      </w:pPr>
      <w:r w:rsidRPr="00D9114A">
        <w:t xml:space="preserve">Field teams were provided with the possibility of adding and removing buildings on the </w:t>
      </w:r>
      <w:r w:rsidR="005B459E">
        <w:t xml:space="preserve">   </w:t>
      </w:r>
      <w:r w:rsidRPr="00D9114A">
        <w:t>e-maps based on their observation on the ground.</w:t>
      </w:r>
    </w:p>
    <w:p w:rsidR="003D0D5A" w:rsidRPr="00D9114A" w:rsidRDefault="003D0D5A" w:rsidP="007644E9">
      <w:pPr>
        <w:numPr>
          <w:ilvl w:val="0"/>
          <w:numId w:val="26"/>
        </w:numPr>
        <w:ind w:right="0"/>
        <w:jc w:val="both"/>
      </w:pPr>
      <w:r w:rsidRPr="00D9114A">
        <w:t xml:space="preserve">Representation of buildings data on the e-map using specific </w:t>
      </w:r>
      <w:proofErr w:type="spellStart"/>
      <w:r w:rsidRPr="00D9114A">
        <w:t>symbology</w:t>
      </w:r>
      <w:proofErr w:type="spellEnd"/>
      <w:r w:rsidRPr="00D9114A">
        <w:t xml:space="preserve"> and different colors to enable field teams identify the status of the building (unvisited, incomplete, complete, removed, non-census buildings).</w:t>
      </w:r>
    </w:p>
    <w:p w:rsidR="003D0D5A" w:rsidRPr="00D9114A" w:rsidRDefault="003D0D5A" w:rsidP="003635AA">
      <w:pPr>
        <w:numPr>
          <w:ilvl w:val="0"/>
          <w:numId w:val="26"/>
        </w:numPr>
        <w:ind w:right="0"/>
        <w:jc w:val="both"/>
      </w:pPr>
      <w:r w:rsidRPr="00D9114A">
        <w:t xml:space="preserve">Automated editing databases were activated to avoid registration of </w:t>
      </w:r>
      <w:r w:rsidR="003635AA">
        <w:t>inconsistency</w:t>
      </w:r>
      <w:r w:rsidRPr="00D9114A">
        <w:t xml:space="preserve"> </w:t>
      </w:r>
      <w:r w:rsidR="003635AA">
        <w:t xml:space="preserve">in </w:t>
      </w:r>
      <w:r w:rsidRPr="00D9114A">
        <w:t xml:space="preserve">data and to complete all the questions in sequence. The system does not allow for moving to the next question before responding to the previous one. The system also displays and hides questions according to the automated editing databases uploaded </w:t>
      </w:r>
      <w:r w:rsidR="003635AA">
        <w:t>on the system.</w:t>
      </w:r>
    </w:p>
    <w:p w:rsidR="003D0D5A" w:rsidRPr="00D9114A" w:rsidRDefault="003D0D5A" w:rsidP="007644E9">
      <w:pPr>
        <w:numPr>
          <w:ilvl w:val="0"/>
          <w:numId w:val="26"/>
        </w:numPr>
        <w:ind w:right="0"/>
        <w:jc w:val="both"/>
      </w:pPr>
      <w:r w:rsidRPr="00D9114A">
        <w:t xml:space="preserve">Exchange of data between the tablets and the central database at PCBS through synchronization. </w:t>
      </w:r>
    </w:p>
    <w:p w:rsidR="003D0D5A" w:rsidRPr="00D9114A" w:rsidRDefault="003D0D5A" w:rsidP="007644E9">
      <w:pPr>
        <w:numPr>
          <w:ilvl w:val="0"/>
          <w:numId w:val="26"/>
        </w:numPr>
        <w:ind w:right="0"/>
        <w:jc w:val="both"/>
      </w:pPr>
      <w:r w:rsidRPr="00D9114A">
        <w:t>Keep backup files of data prior to the exchange of data to avoid any loss of data.</w:t>
      </w:r>
    </w:p>
    <w:p w:rsidR="003D0D5A" w:rsidRPr="00D9114A" w:rsidRDefault="003D0D5A" w:rsidP="00A8378F">
      <w:pPr>
        <w:numPr>
          <w:ilvl w:val="0"/>
          <w:numId w:val="26"/>
        </w:numPr>
        <w:ind w:right="0"/>
        <w:jc w:val="both"/>
      </w:pPr>
      <w:r w:rsidRPr="00D9114A">
        <w:t xml:space="preserve">Supervisors repeated the interview to </w:t>
      </w:r>
      <w:r w:rsidR="00313DAA">
        <w:t>collect</w:t>
      </w:r>
      <w:r w:rsidRPr="00D9114A">
        <w:t xml:space="preserve"> data on buildings, housing units and establishments at random, covering 3% of the units accomplished by the </w:t>
      </w:r>
      <w:r>
        <w:t>crew leaders</w:t>
      </w:r>
      <w:r w:rsidRPr="00D9114A">
        <w:t xml:space="preserve"> in each enumeration area during the </w:t>
      </w:r>
      <w:r w:rsidR="00A8378F">
        <w:t>listing</w:t>
      </w:r>
      <w:r w:rsidRPr="00D9114A">
        <w:t xml:space="preserve"> phase. The </w:t>
      </w:r>
      <w:r w:rsidR="00313DAA">
        <w:t>crew leader</w:t>
      </w:r>
      <w:r w:rsidRPr="00D9114A">
        <w:t xml:space="preserve"> gathered data for 2% of the households visited by enumerators to ensure that the household was included and that its members’ data is harmonized. Enumerators received feedback on the errors they made</w:t>
      </w:r>
      <w:r w:rsidR="005661B3">
        <w:t xml:space="preserve">, </w:t>
      </w:r>
      <w:r w:rsidR="005661B3" w:rsidRPr="005661B3">
        <w:t xml:space="preserve">The re-interview process </w:t>
      </w:r>
      <w:r w:rsidR="005661B3">
        <w:t>aimed</w:t>
      </w:r>
      <w:r w:rsidR="005661B3" w:rsidRPr="005661B3">
        <w:t xml:space="preserve"> to examine the coverage of the work of the </w:t>
      </w:r>
      <w:r w:rsidR="005661B3">
        <w:t>crew leaders</w:t>
      </w:r>
      <w:r w:rsidR="005661B3" w:rsidRPr="005661B3">
        <w:t xml:space="preserve"> and </w:t>
      </w:r>
      <w:r w:rsidR="005661B3">
        <w:t>enumerators</w:t>
      </w:r>
      <w:r w:rsidR="005661B3" w:rsidRPr="005661B3">
        <w:t xml:space="preserve"> and to examine the accuracy of the data collected by them.</w:t>
      </w:r>
    </w:p>
    <w:p w:rsidR="003D0D5A" w:rsidRDefault="003D0D5A" w:rsidP="009842CE">
      <w:pPr>
        <w:numPr>
          <w:ilvl w:val="0"/>
          <w:numId w:val="26"/>
        </w:numPr>
        <w:ind w:right="0"/>
        <w:jc w:val="both"/>
      </w:pPr>
      <w:r w:rsidRPr="00D9114A">
        <w:t>A post</w:t>
      </w:r>
      <w:r w:rsidR="00DB6A93">
        <w:t xml:space="preserve"> </w:t>
      </w:r>
      <w:r w:rsidRPr="00D9114A">
        <w:t xml:space="preserve">enumeration </w:t>
      </w:r>
      <w:r w:rsidR="00DB6A93">
        <w:rPr>
          <w:color w:val="000000" w:themeColor="text1"/>
        </w:rPr>
        <w:t>survey</w:t>
      </w:r>
      <w:r w:rsidR="00DB6A93" w:rsidRPr="0062518A">
        <w:rPr>
          <w:color w:val="000000" w:themeColor="text1"/>
        </w:rPr>
        <w:t xml:space="preserve"> </w:t>
      </w:r>
      <w:r w:rsidRPr="00D9114A">
        <w:t xml:space="preserve">was conducted to cover 4% of the enumeration areas to assess the rate of </w:t>
      </w:r>
      <w:r w:rsidR="009842CE">
        <w:t>coverage</w:t>
      </w:r>
      <w:r w:rsidRPr="00D9114A">
        <w:t xml:space="preserve"> of individuals and households. Full count was repeated for all households and individuals in the selected enumeration areas. The </w:t>
      </w:r>
      <w:r w:rsidR="009F1EF0">
        <w:rPr>
          <w:color w:val="000000" w:themeColor="text1"/>
        </w:rPr>
        <w:t>survey</w:t>
      </w:r>
      <w:r w:rsidR="009F1EF0" w:rsidRPr="0062518A">
        <w:rPr>
          <w:color w:val="000000" w:themeColor="text1"/>
        </w:rPr>
        <w:t xml:space="preserve"> </w:t>
      </w:r>
      <w:r w:rsidRPr="00D9114A">
        <w:t>showed that</w:t>
      </w:r>
      <w:r>
        <w:t xml:space="preserve"> the under coverage rate was</w:t>
      </w:r>
      <w:r w:rsidRPr="00D9114A">
        <w:t xml:space="preserve"> 1.7%</w:t>
      </w:r>
      <w:r>
        <w:t>.</w:t>
      </w:r>
      <w:r w:rsidRPr="00D9114A">
        <w:t xml:space="preserve"> </w:t>
      </w:r>
    </w:p>
    <w:p w:rsidR="003D0D5A" w:rsidRPr="000A05AB" w:rsidRDefault="003D0D5A" w:rsidP="003D0D5A">
      <w:pPr>
        <w:ind w:left="540"/>
        <w:jc w:val="both"/>
      </w:pPr>
    </w:p>
    <w:p w:rsidR="003D0D5A" w:rsidRPr="00101BFA" w:rsidRDefault="003D0D5A" w:rsidP="005D6B5A">
      <w:pPr>
        <w:overflowPunct w:val="0"/>
        <w:autoSpaceDE w:val="0"/>
        <w:autoSpaceDN w:val="0"/>
        <w:adjustRightInd w:val="0"/>
        <w:jc w:val="lowKashida"/>
        <w:textAlignment w:val="baseline"/>
        <w:rPr>
          <w:rFonts w:asciiTheme="majorBidi" w:hAnsiTheme="majorBidi" w:cstheme="majorBidi"/>
          <w:b/>
          <w:bCs/>
        </w:rPr>
      </w:pPr>
      <w:r w:rsidRPr="00C964DB">
        <w:rPr>
          <w:rFonts w:asciiTheme="majorBidi" w:hAnsiTheme="majorBidi" w:cstheme="majorBidi"/>
          <w:b/>
          <w:bCs/>
        </w:rPr>
        <w:t>Second:</w:t>
      </w:r>
      <w:r w:rsidRPr="00101BFA">
        <w:rPr>
          <w:rFonts w:asciiTheme="majorBidi" w:hAnsiTheme="majorBidi" w:cstheme="majorBidi"/>
          <w:b/>
          <w:bCs/>
        </w:rPr>
        <w:t xml:space="preserve"> Monitoring Work in the Field</w:t>
      </w:r>
    </w:p>
    <w:p w:rsidR="003D0D5A" w:rsidRPr="005606BA" w:rsidRDefault="003D0D5A" w:rsidP="003D0D5A">
      <w:pPr>
        <w:overflowPunct w:val="0"/>
        <w:autoSpaceDE w:val="0"/>
        <w:autoSpaceDN w:val="0"/>
        <w:adjustRightInd w:val="0"/>
        <w:jc w:val="lowKashida"/>
        <w:textAlignment w:val="baseline"/>
        <w:rPr>
          <w:b/>
          <w:bCs/>
        </w:rPr>
      </w:pPr>
      <w:r w:rsidRPr="005606BA">
        <w:rPr>
          <w:b/>
          <w:bCs/>
        </w:rPr>
        <w:t>1. Management of Fieldwork</w:t>
      </w:r>
    </w:p>
    <w:p w:rsidR="003D0D5A" w:rsidRPr="006C7299" w:rsidRDefault="003D0D5A" w:rsidP="003D0D5A">
      <w:pPr>
        <w:jc w:val="lowKashida"/>
      </w:pPr>
      <w:r w:rsidRPr="006C7299">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3D0D5A" w:rsidRPr="006C7299" w:rsidRDefault="003D0D5A" w:rsidP="003D0D5A">
      <w:pPr>
        <w:ind w:right="720"/>
        <w:jc w:val="lowKashida"/>
        <w:rPr>
          <w:rFonts w:cs="Simplified Arabic"/>
          <w:color w:val="000000" w:themeColor="text1"/>
        </w:rPr>
      </w:pPr>
    </w:p>
    <w:p w:rsidR="003D0D5A" w:rsidRPr="005606BA" w:rsidRDefault="003D0D5A" w:rsidP="003D0D5A">
      <w:pPr>
        <w:overflowPunct w:val="0"/>
        <w:autoSpaceDE w:val="0"/>
        <w:autoSpaceDN w:val="0"/>
        <w:adjustRightInd w:val="0"/>
        <w:jc w:val="lowKashida"/>
        <w:textAlignment w:val="baseline"/>
        <w:rPr>
          <w:b/>
          <w:bCs/>
        </w:rPr>
      </w:pPr>
      <w:r>
        <w:rPr>
          <w:b/>
          <w:bCs/>
        </w:rPr>
        <w:t>2.</w:t>
      </w:r>
      <w:r w:rsidRPr="005606BA">
        <w:rPr>
          <w:b/>
          <w:bCs/>
        </w:rPr>
        <w:t xml:space="preserve"> User’s Management System</w:t>
      </w:r>
    </w:p>
    <w:p w:rsidR="003D0D5A" w:rsidRPr="006C7299" w:rsidRDefault="003D0D5A" w:rsidP="00820BE5">
      <w:pPr>
        <w:jc w:val="lowKashida"/>
      </w:pPr>
      <w:r w:rsidRPr="006C7299">
        <w:t xml:space="preserve">Considering the hierarchy of the census, the governorate </w:t>
      </w:r>
      <w:r w:rsidR="00600A78">
        <w:t xml:space="preserve">census </w:t>
      </w:r>
      <w:r w:rsidRPr="006C7299">
        <w:t xml:space="preserve">director may use this system to identify </w:t>
      </w:r>
      <w:r w:rsidR="00820BE5">
        <w:t xml:space="preserve">locations of </w:t>
      </w:r>
      <w:r w:rsidRPr="006C7299">
        <w:t>supervisors and follow up on their work and progress; the system also allows for monitoring the teams under the supervisors’ responsibility (</w:t>
      </w:r>
      <w:r w:rsidR="00A07C13">
        <w:t>crew leaders</w:t>
      </w:r>
      <w:r w:rsidRPr="006C7299">
        <w:t xml:space="preserve">). Furthermore, supervisors can monitor </w:t>
      </w:r>
      <w:r w:rsidR="00A07C13">
        <w:t>crew leaders</w:t>
      </w:r>
      <w:r w:rsidRPr="006C7299">
        <w:t xml:space="preserve"> and enumerators to assess their work and daily progress.</w:t>
      </w:r>
    </w:p>
    <w:p w:rsidR="003D0D5A" w:rsidRDefault="003D0D5A" w:rsidP="003D0D5A">
      <w:pPr>
        <w:overflowPunct w:val="0"/>
        <w:autoSpaceDE w:val="0"/>
        <w:autoSpaceDN w:val="0"/>
        <w:adjustRightInd w:val="0"/>
        <w:jc w:val="lowKashida"/>
        <w:textAlignment w:val="baseline"/>
        <w:rPr>
          <w:color w:val="000000" w:themeColor="text1"/>
        </w:rPr>
      </w:pPr>
    </w:p>
    <w:p w:rsidR="003D0D5A" w:rsidRPr="005606BA" w:rsidRDefault="003D0D5A" w:rsidP="003D0D5A">
      <w:pPr>
        <w:overflowPunct w:val="0"/>
        <w:autoSpaceDE w:val="0"/>
        <w:autoSpaceDN w:val="0"/>
        <w:adjustRightInd w:val="0"/>
        <w:jc w:val="lowKashida"/>
        <w:textAlignment w:val="baseline"/>
        <w:rPr>
          <w:b/>
          <w:bCs/>
        </w:rPr>
      </w:pPr>
      <w:r w:rsidRPr="005606BA">
        <w:rPr>
          <w:b/>
          <w:bCs/>
        </w:rPr>
        <w:t>3. Distribution of Work</w:t>
      </w:r>
    </w:p>
    <w:p w:rsidR="003D0D5A" w:rsidRDefault="003D0D5A" w:rsidP="00C9044D">
      <w:pPr>
        <w:jc w:val="lowKashida"/>
      </w:pPr>
      <w:r w:rsidRPr="006C7299">
        <w:t xml:space="preserve">Enumeration areas in every governorate were designated to supervisors by the </w:t>
      </w:r>
      <w:r w:rsidR="00C9044D">
        <w:t xml:space="preserve">census </w:t>
      </w:r>
      <w:r w:rsidRPr="006C7299">
        <w:t xml:space="preserve">director of the governorate; supervisors then allocated enumeration areas to </w:t>
      </w:r>
      <w:r w:rsidR="00A07C13">
        <w:t>crew leaders</w:t>
      </w:r>
      <w:r w:rsidRPr="006C7299">
        <w:t xml:space="preserve"> and enumerators. With this method, work was distributed with guarantees to fully cover the work areas and to avoid any overlapping or omission.</w:t>
      </w:r>
    </w:p>
    <w:p w:rsidR="00734E65" w:rsidRDefault="00734E65" w:rsidP="003D0D5A">
      <w:pPr>
        <w:overflowPunct w:val="0"/>
        <w:autoSpaceDE w:val="0"/>
        <w:autoSpaceDN w:val="0"/>
        <w:adjustRightInd w:val="0"/>
        <w:jc w:val="lowKashida"/>
        <w:textAlignment w:val="baseline"/>
      </w:pPr>
    </w:p>
    <w:p w:rsidR="00AB3B21" w:rsidRDefault="00AB3B21" w:rsidP="003D0D5A">
      <w:pPr>
        <w:overflowPunct w:val="0"/>
        <w:autoSpaceDE w:val="0"/>
        <w:autoSpaceDN w:val="0"/>
        <w:adjustRightInd w:val="0"/>
        <w:jc w:val="lowKashida"/>
        <w:textAlignment w:val="baseline"/>
      </w:pPr>
    </w:p>
    <w:p w:rsidR="00AB3B21" w:rsidRDefault="00AB3B21" w:rsidP="003D0D5A">
      <w:pPr>
        <w:overflowPunct w:val="0"/>
        <w:autoSpaceDE w:val="0"/>
        <w:autoSpaceDN w:val="0"/>
        <w:adjustRightInd w:val="0"/>
        <w:jc w:val="lowKashida"/>
        <w:textAlignment w:val="baseline"/>
      </w:pPr>
    </w:p>
    <w:p w:rsidR="003D0D5A" w:rsidRPr="005606BA" w:rsidRDefault="003D0D5A" w:rsidP="003D0D5A">
      <w:pPr>
        <w:overflowPunct w:val="0"/>
        <w:autoSpaceDE w:val="0"/>
        <w:autoSpaceDN w:val="0"/>
        <w:adjustRightInd w:val="0"/>
        <w:jc w:val="lowKashida"/>
        <w:textAlignment w:val="baseline"/>
        <w:rPr>
          <w:b/>
          <w:bCs/>
        </w:rPr>
      </w:pPr>
      <w:r w:rsidRPr="005606BA">
        <w:rPr>
          <w:b/>
          <w:bCs/>
        </w:rPr>
        <w:lastRenderedPageBreak/>
        <w:t xml:space="preserve">4. Exchange of Data </w:t>
      </w:r>
    </w:p>
    <w:p w:rsidR="00EE723D" w:rsidRDefault="003D0D5A" w:rsidP="003D36F9">
      <w:pPr>
        <w:jc w:val="lowKashida"/>
      </w:pPr>
      <w:r w:rsidRPr="006C7299">
        <w:t xml:space="preserve">To ensure delivery of data to the main server at PCBS headquarters, supervisors, </w:t>
      </w:r>
      <w:r>
        <w:t xml:space="preserve">crew leaders </w:t>
      </w:r>
      <w:r w:rsidRPr="006C7299">
        <w:t xml:space="preserve">and enumerators were instructed to send data in successive order through </w:t>
      </w:r>
      <w:r w:rsidR="003D36F9">
        <w:t>all stages of</w:t>
      </w:r>
      <w:r w:rsidRPr="006C7299">
        <w:t xml:space="preserve"> data collection process. They were given clear instructions during the population count to transmit data every two hours rather than waiting till the end of the workday.</w:t>
      </w:r>
    </w:p>
    <w:p w:rsidR="005D421E" w:rsidRDefault="005D421E" w:rsidP="003D0D5A">
      <w:pPr>
        <w:overflowPunct w:val="0"/>
        <w:autoSpaceDE w:val="0"/>
        <w:autoSpaceDN w:val="0"/>
        <w:adjustRightInd w:val="0"/>
        <w:jc w:val="lowKashida"/>
        <w:textAlignment w:val="baseline"/>
      </w:pPr>
    </w:p>
    <w:p w:rsidR="003D0D5A" w:rsidRPr="005606BA" w:rsidRDefault="003D0D5A" w:rsidP="003D0D5A">
      <w:pPr>
        <w:overflowPunct w:val="0"/>
        <w:autoSpaceDE w:val="0"/>
        <w:autoSpaceDN w:val="0"/>
        <w:adjustRightInd w:val="0"/>
        <w:jc w:val="lowKashida"/>
        <w:textAlignment w:val="baseline"/>
        <w:rPr>
          <w:b/>
          <w:bCs/>
        </w:rPr>
      </w:pPr>
      <w:r w:rsidRPr="005606BA">
        <w:rPr>
          <w:b/>
          <w:bCs/>
        </w:rPr>
        <w:t xml:space="preserve">5. Progress </w:t>
      </w:r>
      <w:r>
        <w:rPr>
          <w:b/>
          <w:bCs/>
        </w:rPr>
        <w:t>R</w:t>
      </w:r>
      <w:r w:rsidRPr="005606BA">
        <w:rPr>
          <w:b/>
          <w:bCs/>
        </w:rPr>
        <w:t>eview</w:t>
      </w:r>
    </w:p>
    <w:p w:rsidR="003D0D5A" w:rsidRPr="006C7299" w:rsidRDefault="003D0D5A" w:rsidP="00013D7E">
      <w:pPr>
        <w:overflowPunct w:val="0"/>
        <w:autoSpaceDE w:val="0"/>
        <w:autoSpaceDN w:val="0"/>
        <w:adjustRightInd w:val="0"/>
        <w:jc w:val="lowKashida"/>
        <w:textAlignment w:val="baseline"/>
      </w:pPr>
      <w:r w:rsidRPr="006C7299">
        <w:t xml:space="preserve">To control daily progress approval during the delineation stage, the governorate </w:t>
      </w:r>
      <w:r w:rsidR="00600A78">
        <w:t xml:space="preserve">census </w:t>
      </w:r>
      <w:r w:rsidRPr="006C7299">
        <w:t xml:space="preserve">director was requested to review the progress of every supervisor, approve it before sending data to the main server. The same applied to the review and approval of work of </w:t>
      </w:r>
      <w:r w:rsidR="002734D4">
        <w:t xml:space="preserve">crew leaders and </w:t>
      </w:r>
      <w:r w:rsidRPr="006C7299">
        <w:t xml:space="preserve">enumerators. </w:t>
      </w:r>
      <w:r w:rsidR="00013D7E">
        <w:t xml:space="preserve">And if </w:t>
      </w:r>
      <w:r w:rsidRPr="006C7299">
        <w:t xml:space="preserve"> governorate </w:t>
      </w:r>
      <w:r w:rsidR="00600A78">
        <w:t xml:space="preserve">census </w:t>
      </w:r>
      <w:r w:rsidRPr="006C7299">
        <w:t>director had any comments on the progress, he/she would refer to the field for amendment prior to final approval.</w:t>
      </w:r>
    </w:p>
    <w:p w:rsidR="003D0D5A" w:rsidRPr="005606BA" w:rsidRDefault="003D0D5A" w:rsidP="003D0D5A">
      <w:pPr>
        <w:overflowPunct w:val="0"/>
        <w:autoSpaceDE w:val="0"/>
        <w:autoSpaceDN w:val="0"/>
        <w:adjustRightInd w:val="0"/>
        <w:jc w:val="lowKashida"/>
        <w:textAlignment w:val="baseline"/>
        <w:rPr>
          <w:b/>
          <w:bCs/>
        </w:rPr>
      </w:pPr>
    </w:p>
    <w:p w:rsidR="003D0D5A" w:rsidRPr="005606BA" w:rsidRDefault="003D0D5A" w:rsidP="003D0D5A">
      <w:pPr>
        <w:overflowPunct w:val="0"/>
        <w:autoSpaceDE w:val="0"/>
        <w:autoSpaceDN w:val="0"/>
        <w:adjustRightInd w:val="0"/>
        <w:jc w:val="lowKashida"/>
        <w:textAlignment w:val="baseline"/>
        <w:rPr>
          <w:b/>
          <w:bCs/>
        </w:rPr>
      </w:pPr>
      <w:r w:rsidRPr="005606BA">
        <w:rPr>
          <w:b/>
          <w:bCs/>
        </w:rPr>
        <w:t>6.</w:t>
      </w:r>
      <w:r>
        <w:rPr>
          <w:b/>
          <w:bCs/>
        </w:rPr>
        <w:t xml:space="preserve"> </w:t>
      </w:r>
      <w:r w:rsidRPr="005606BA">
        <w:rPr>
          <w:b/>
          <w:bCs/>
        </w:rPr>
        <w:t xml:space="preserve">GPS </w:t>
      </w:r>
      <w:r>
        <w:rPr>
          <w:b/>
          <w:bCs/>
        </w:rPr>
        <w:t>T</w:t>
      </w:r>
      <w:r w:rsidRPr="005606BA">
        <w:rPr>
          <w:b/>
          <w:bCs/>
        </w:rPr>
        <w:t>racking</w:t>
      </w:r>
    </w:p>
    <w:p w:rsidR="003D0D5A" w:rsidRPr="005606BA" w:rsidRDefault="00420A5D" w:rsidP="00A349CA">
      <w:pPr>
        <w:pStyle w:val="ListParagraph"/>
        <w:numPr>
          <w:ilvl w:val="0"/>
          <w:numId w:val="34"/>
        </w:numPr>
        <w:bidi w:val="0"/>
        <w:ind w:left="567" w:hanging="283"/>
        <w:jc w:val="both"/>
      </w:pPr>
      <w:r>
        <w:t>T</w:t>
      </w:r>
      <w:r w:rsidRPr="005606BA">
        <w:t xml:space="preserve">he </w:t>
      </w:r>
      <w:r w:rsidR="003D0D5A" w:rsidRPr="005606BA">
        <w:t xml:space="preserve">system enables the governorate </w:t>
      </w:r>
      <w:r w:rsidR="00600A78">
        <w:t xml:space="preserve">census </w:t>
      </w:r>
      <w:r w:rsidR="003D0D5A" w:rsidRPr="005606BA">
        <w:t xml:space="preserve">director, supervisor and </w:t>
      </w:r>
      <w:r w:rsidR="00A349CA">
        <w:t>crew leader</w:t>
      </w:r>
      <w:r w:rsidR="00A349CA" w:rsidRPr="00A2182D">
        <w:t xml:space="preserve"> </w:t>
      </w:r>
      <w:r w:rsidR="003D0D5A" w:rsidRPr="005606BA">
        <w:t>to track enumerators’ progress in their respective areas either online or offline. It also enables them to learn about the daily activity of enumerators and display the information on e-maps.</w:t>
      </w:r>
    </w:p>
    <w:p w:rsidR="003D0D5A" w:rsidRPr="005606BA" w:rsidRDefault="003D0D5A" w:rsidP="007644E9">
      <w:pPr>
        <w:pStyle w:val="ListParagraph"/>
        <w:numPr>
          <w:ilvl w:val="0"/>
          <w:numId w:val="34"/>
        </w:numPr>
        <w:bidi w:val="0"/>
        <w:ind w:left="567" w:hanging="283"/>
        <w:jc w:val="both"/>
      </w:pPr>
      <w:r w:rsidRPr="005606BA">
        <w:t>Provide information on specific situations or potential risk including weak GPS signal in enumeration areas</w:t>
      </w:r>
    </w:p>
    <w:p w:rsidR="003D0D5A" w:rsidRPr="005606BA" w:rsidRDefault="003D0D5A" w:rsidP="007644E9">
      <w:pPr>
        <w:pStyle w:val="ListParagraph"/>
        <w:numPr>
          <w:ilvl w:val="0"/>
          <w:numId w:val="34"/>
        </w:numPr>
        <w:bidi w:val="0"/>
        <w:ind w:left="567" w:hanging="283"/>
        <w:jc w:val="both"/>
      </w:pPr>
      <w:r w:rsidRPr="005606BA">
        <w:t xml:space="preserve">Provide a real opportunity to control filling of questionnaires within the </w:t>
      </w:r>
      <w:r w:rsidR="0004791D">
        <w:t>coverage</w:t>
      </w:r>
      <w:r w:rsidRPr="005606BA">
        <w:t xml:space="preserve"> of work of enumerators in the enumeration area by identifying a certain distance near the targeted building.</w:t>
      </w:r>
    </w:p>
    <w:p w:rsidR="003D0D5A" w:rsidRPr="005606BA" w:rsidRDefault="003D0D5A" w:rsidP="003D0D5A">
      <w:pPr>
        <w:overflowPunct w:val="0"/>
        <w:autoSpaceDE w:val="0"/>
        <w:autoSpaceDN w:val="0"/>
        <w:adjustRightInd w:val="0"/>
        <w:jc w:val="lowKashida"/>
        <w:textAlignment w:val="baseline"/>
        <w:rPr>
          <w:b/>
          <w:bCs/>
        </w:rPr>
      </w:pPr>
    </w:p>
    <w:p w:rsidR="003D0D5A" w:rsidRPr="005606BA" w:rsidRDefault="003D0D5A" w:rsidP="003D0D5A">
      <w:pPr>
        <w:jc w:val="both"/>
        <w:rPr>
          <w:b/>
          <w:bCs/>
        </w:rPr>
      </w:pPr>
      <w:r>
        <w:rPr>
          <w:rFonts w:hint="cs"/>
          <w:b/>
          <w:bCs/>
          <w:rtl/>
        </w:rPr>
        <w:t>7</w:t>
      </w:r>
      <w:r w:rsidRPr="005606BA">
        <w:rPr>
          <w:b/>
          <w:bCs/>
        </w:rPr>
        <w:t>.</w:t>
      </w:r>
      <w:r>
        <w:rPr>
          <w:b/>
          <w:bCs/>
        </w:rPr>
        <w:t xml:space="preserve"> </w:t>
      </w:r>
      <w:r w:rsidRPr="005606BA">
        <w:rPr>
          <w:b/>
          <w:bCs/>
        </w:rPr>
        <w:t>Geographic Information System (GIS)</w:t>
      </w:r>
    </w:p>
    <w:p w:rsidR="003D0D5A" w:rsidRPr="006C7299" w:rsidRDefault="003D0D5A" w:rsidP="003D36F9">
      <w:pPr>
        <w:overflowPunct w:val="0"/>
        <w:autoSpaceDE w:val="0"/>
        <w:autoSpaceDN w:val="0"/>
        <w:adjustRightInd w:val="0"/>
        <w:jc w:val="lowKashida"/>
        <w:textAlignment w:val="baseline"/>
      </w:pPr>
      <w:r w:rsidRPr="006C7299">
        <w:t>The system allow</w:t>
      </w:r>
      <w:r w:rsidR="003D36F9">
        <w:t>ed</w:t>
      </w:r>
      <w:r w:rsidRPr="006C7299">
        <w:t xml:space="preserve"> for linking of data collected in the field to the geographic dimension and </w:t>
      </w:r>
      <w:r w:rsidR="003E311F" w:rsidRPr="006C7299">
        <w:t>permit</w:t>
      </w:r>
      <w:r w:rsidR="003E311F">
        <w:t>ted</w:t>
      </w:r>
      <w:r w:rsidRPr="006C7299">
        <w:t xml:space="preserve"> for review of daily progress of enumerators based on performance indicators and daily e-reports output through the fieldwork management system. The output reports may be summarized as such:</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Number of buildings in enumeration areas depending on the status (complete, refusal, under follow-up, non-census buildings, etc.)</w:t>
      </w:r>
    </w:p>
    <w:p w:rsidR="003D0D5A" w:rsidRPr="006C7299" w:rsidRDefault="003D0D5A" w:rsidP="000A420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 xml:space="preserve">Total population disaggregated by </w:t>
      </w:r>
      <w:r w:rsidR="000A4209">
        <w:rPr>
          <w:lang w:eastAsia="en-US"/>
        </w:rPr>
        <w:t>sex</w:t>
      </w:r>
      <w:r w:rsidRPr="006C7299">
        <w:rPr>
          <w:lang w:eastAsia="en-US"/>
        </w:rPr>
        <w:t>, total housing units and households per every geographic area.</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Comparison of the number of housing units and total population with the findings of the previous census and demographic projections.</w:t>
      </w:r>
    </w:p>
    <w:p w:rsidR="003D0D5A" w:rsidRPr="006C7299" w:rsidRDefault="003D0D5A" w:rsidP="007644E9">
      <w:pPr>
        <w:pStyle w:val="ListParagraph"/>
        <w:numPr>
          <w:ilvl w:val="0"/>
          <w:numId w:val="27"/>
        </w:numPr>
        <w:overflowPunct w:val="0"/>
        <w:autoSpaceDE w:val="0"/>
        <w:autoSpaceDN w:val="0"/>
        <w:bidi w:val="0"/>
        <w:adjustRightInd w:val="0"/>
        <w:jc w:val="lowKashida"/>
        <w:textAlignment w:val="baseline"/>
        <w:rPr>
          <w:lang w:eastAsia="en-US"/>
        </w:rPr>
      </w:pPr>
      <w:r w:rsidRPr="006C7299">
        <w:rPr>
          <w:lang w:eastAsia="en-US"/>
        </w:rPr>
        <w:t>Average population, housing units and households accomplished per day in the enumeration area per geographic areas.</w:t>
      </w:r>
    </w:p>
    <w:p w:rsidR="003D0D5A" w:rsidRPr="005D421E" w:rsidRDefault="003D0D5A" w:rsidP="003D0D5A">
      <w:pPr>
        <w:pStyle w:val="ListParagraph"/>
        <w:overflowPunct w:val="0"/>
        <w:autoSpaceDE w:val="0"/>
        <w:autoSpaceDN w:val="0"/>
        <w:bidi w:val="0"/>
        <w:adjustRightInd w:val="0"/>
        <w:jc w:val="both"/>
        <w:textAlignment w:val="baseline"/>
        <w:rPr>
          <w:rFonts w:cs="Times New Roman"/>
        </w:rPr>
      </w:pPr>
    </w:p>
    <w:p w:rsidR="003D0D5A" w:rsidRDefault="003D0D5A" w:rsidP="00883C68">
      <w:pPr>
        <w:overflowPunct w:val="0"/>
        <w:autoSpaceDE w:val="0"/>
        <w:autoSpaceDN w:val="0"/>
        <w:adjustRightInd w:val="0"/>
        <w:jc w:val="lowKashida"/>
        <w:textAlignment w:val="baseline"/>
      </w:pPr>
      <w:r w:rsidRPr="006C7299">
        <w:t xml:space="preserve">The system also allows for management of fieldwork by noting deviation from the values of some indicators adopted as a reference to monitor the results achieved every day. These include the population count obtained on daily basis and whether it was less or higher than projections, </w:t>
      </w:r>
      <w:r w:rsidR="000A4209">
        <w:t>sex</w:t>
      </w:r>
      <w:r w:rsidRPr="006C7299">
        <w:t xml:space="preserve"> ratio, disaggregation according to the age groups to identity children, youth and </w:t>
      </w:r>
      <w:r w:rsidR="00883C68">
        <w:t>elderly</w:t>
      </w:r>
      <w:r w:rsidRPr="006C7299">
        <w:t xml:space="preserve"> population. It also identifies whether the housing units counted were less or higher than projected.</w:t>
      </w:r>
    </w:p>
    <w:p w:rsidR="00A54059" w:rsidRPr="006C7299" w:rsidRDefault="00A54059" w:rsidP="003D0D5A">
      <w:pPr>
        <w:overflowPunct w:val="0"/>
        <w:autoSpaceDE w:val="0"/>
        <w:autoSpaceDN w:val="0"/>
        <w:adjustRightInd w:val="0"/>
        <w:jc w:val="lowKashida"/>
        <w:textAlignment w:val="baseline"/>
        <w:rPr>
          <w:rtl/>
        </w:rPr>
      </w:pPr>
    </w:p>
    <w:p w:rsidR="00010065" w:rsidRDefault="00883C68" w:rsidP="00013D7E">
      <w:pPr>
        <w:overflowPunct w:val="0"/>
        <w:autoSpaceDE w:val="0"/>
        <w:autoSpaceDN w:val="0"/>
        <w:adjustRightInd w:val="0"/>
        <w:jc w:val="lowKashida"/>
        <w:textAlignment w:val="baseline"/>
      </w:pPr>
      <w:r>
        <w:t>F</w:t>
      </w:r>
      <w:r w:rsidR="00013D7E" w:rsidRPr="006C7299">
        <w:t>ieldwork operations</w:t>
      </w:r>
      <w:r w:rsidR="00013D7E">
        <w:t xml:space="preserve"> was documented</w:t>
      </w:r>
      <w:r w:rsidR="003D0D5A" w:rsidRPr="006C7299">
        <w:t xml:space="preserve">, which describe barriers in the daily output report, and </w:t>
      </w:r>
      <w:r w:rsidR="00715DC3" w:rsidRPr="006C7299">
        <w:t xml:space="preserve">their solutions </w:t>
      </w:r>
      <w:r w:rsidR="003D0D5A" w:rsidRPr="006C7299">
        <w:t>to the p</w:t>
      </w:r>
      <w:r w:rsidR="00A52CA4">
        <w:t>roblems and obstacles,</w:t>
      </w:r>
      <w:r w:rsidR="003D0D5A" w:rsidRPr="006C7299">
        <w:t xml:space="preserve"> </w:t>
      </w:r>
      <w:r w:rsidR="00A52CA4">
        <w:t>t</w:t>
      </w:r>
      <w:r w:rsidR="00A54059">
        <w:t>hen</w:t>
      </w:r>
      <w:r w:rsidR="003D0D5A" w:rsidRPr="006C7299">
        <w:t xml:space="preserve"> translated into direct instructions to all field teams and reflected in work manuals and directives, when necessary. Work on this process was accumulated from one stage to another and transferred to the next stage to benefit from the experience of the previous stage.</w:t>
      </w:r>
    </w:p>
    <w:p w:rsidR="003D0D5A" w:rsidRPr="006C7299" w:rsidRDefault="003D0D5A" w:rsidP="00AB3B21">
      <w:pPr>
        <w:overflowPunct w:val="0"/>
        <w:autoSpaceDE w:val="0"/>
        <w:autoSpaceDN w:val="0"/>
        <w:adjustRightInd w:val="0"/>
        <w:jc w:val="lowKashida"/>
        <w:textAlignment w:val="baseline"/>
        <w:rPr>
          <w:b/>
          <w:bCs/>
        </w:rPr>
      </w:pPr>
      <w:r w:rsidRPr="006C7299">
        <w:lastRenderedPageBreak/>
        <w:t xml:space="preserve"> </w:t>
      </w:r>
      <w:r>
        <w:rPr>
          <w:b/>
          <w:bCs/>
        </w:rPr>
        <w:t xml:space="preserve">8. </w:t>
      </w:r>
      <w:r w:rsidRPr="006C7299">
        <w:rPr>
          <w:b/>
          <w:bCs/>
        </w:rPr>
        <w:t>Temporary Administrative Information System</w:t>
      </w:r>
    </w:p>
    <w:p w:rsidR="003D0D5A" w:rsidRPr="006C7299" w:rsidRDefault="003D0D5A" w:rsidP="003D0D5A">
      <w:pPr>
        <w:overflowPunct w:val="0"/>
        <w:autoSpaceDE w:val="0"/>
        <w:autoSpaceDN w:val="0"/>
        <w:adjustRightInd w:val="0"/>
        <w:jc w:val="lowKashida"/>
        <w:textAlignment w:val="baseline"/>
      </w:pPr>
      <w:r w:rsidRPr="006C7299">
        <w:t>A special administrative system for human resources was established for the following processes:</w:t>
      </w:r>
    </w:p>
    <w:p w:rsidR="00883C68" w:rsidRPr="006C7299" w:rsidRDefault="00883C68" w:rsidP="00883C68">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Record data on all temporary workers in the census.</w:t>
      </w:r>
    </w:p>
    <w:p w:rsidR="00883C68" w:rsidRDefault="00883C68" w:rsidP="00883C68">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Record daily attendance and departure of temporary census workers.</w:t>
      </w:r>
    </w:p>
    <w:p w:rsidR="003D0D5A" w:rsidRPr="006C7299" w:rsidRDefault="003D0D5A" w:rsidP="007644E9">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Provide information about tablets used by field teams.</w:t>
      </w:r>
    </w:p>
    <w:p w:rsidR="003D0D5A" w:rsidRPr="006C7299" w:rsidRDefault="003D0D5A" w:rsidP="007644E9">
      <w:pPr>
        <w:pStyle w:val="ListParagraph"/>
        <w:numPr>
          <w:ilvl w:val="0"/>
          <w:numId w:val="28"/>
        </w:numPr>
        <w:overflowPunct w:val="0"/>
        <w:autoSpaceDE w:val="0"/>
        <w:autoSpaceDN w:val="0"/>
        <w:bidi w:val="0"/>
        <w:adjustRightInd w:val="0"/>
        <w:jc w:val="lowKashida"/>
        <w:textAlignment w:val="baseline"/>
        <w:rPr>
          <w:lang w:eastAsia="en-US"/>
        </w:rPr>
      </w:pPr>
      <w:r w:rsidRPr="006C7299">
        <w:rPr>
          <w:lang w:eastAsia="en-US"/>
        </w:rPr>
        <w:t>Ensure timely payment of wages to field workers.</w:t>
      </w:r>
    </w:p>
    <w:p w:rsidR="003D0D5A" w:rsidRPr="00822358" w:rsidRDefault="003D0D5A" w:rsidP="00822358">
      <w:pPr>
        <w:overflowPunct w:val="0"/>
        <w:autoSpaceDE w:val="0"/>
        <w:autoSpaceDN w:val="0"/>
        <w:adjustRightInd w:val="0"/>
        <w:ind w:left="360"/>
        <w:jc w:val="lowKashida"/>
        <w:textAlignment w:val="baseline"/>
        <w:rPr>
          <w:rtl/>
        </w:rPr>
      </w:pPr>
    </w:p>
    <w:p w:rsidR="003D0D5A" w:rsidRPr="0035066C" w:rsidRDefault="003D0D5A" w:rsidP="003D0D5A">
      <w:pPr>
        <w:jc w:val="both"/>
        <w:rPr>
          <w:b/>
          <w:bCs/>
        </w:rPr>
      </w:pPr>
      <w:r>
        <w:rPr>
          <w:b/>
          <w:bCs/>
        </w:rPr>
        <w:t xml:space="preserve">9. </w:t>
      </w:r>
      <w:r w:rsidRPr="0035066C">
        <w:rPr>
          <w:b/>
          <w:bCs/>
        </w:rPr>
        <w:t>Operations Room</w:t>
      </w:r>
    </w:p>
    <w:p w:rsidR="003D0D5A" w:rsidRPr="00944886" w:rsidRDefault="003D0D5A" w:rsidP="00944886">
      <w:pPr>
        <w:overflowPunct w:val="0"/>
        <w:autoSpaceDE w:val="0"/>
        <w:autoSpaceDN w:val="0"/>
        <w:adjustRightInd w:val="0"/>
        <w:jc w:val="lowKashida"/>
        <w:textAlignment w:val="baseline"/>
        <w:rPr>
          <w:rtl/>
        </w:rPr>
      </w:pPr>
      <w:r w:rsidRPr="006C7299">
        <w:t xml:space="preserve">The operations room system (which is part of the fieldwork management system) played a key role in monitoring the activities of fieldworkers including supervisors, </w:t>
      </w:r>
      <w:r w:rsidR="00A07C13">
        <w:t>crew leaders</w:t>
      </w:r>
      <w:r w:rsidRPr="006C7299">
        <w:t xml:space="preserve"> and enumerators throughout the stages of data collection, review and editing. It provides decision makers in PCBS management with statistical </w:t>
      </w:r>
      <w:r w:rsidR="00A07C13">
        <w:t>data</w:t>
      </w:r>
      <w:r w:rsidRPr="006C7299">
        <w:t xml:space="preserve"> on the nature of work and level of compliance of workers with the plan approved. The operations room system </w:t>
      </w:r>
      <w:r w:rsidR="00944886" w:rsidRPr="00944886">
        <w:t>was strengthened by a number of reports, which were represented in the following forms</w:t>
      </w:r>
      <w:r w:rsidRPr="006C7299">
        <w:t>:</w:t>
      </w:r>
      <w:r w:rsidR="00944886" w:rsidRPr="00944886">
        <w:t xml:space="preserve"> </w:t>
      </w:r>
    </w:p>
    <w:p w:rsidR="003D0D5A" w:rsidRPr="006C7299" w:rsidRDefault="003D0D5A" w:rsidP="007644E9">
      <w:pPr>
        <w:pStyle w:val="ListParagraph"/>
        <w:numPr>
          <w:ilvl w:val="0"/>
          <w:numId w:val="29"/>
        </w:numPr>
        <w:overflowPunct w:val="0"/>
        <w:autoSpaceDE w:val="0"/>
        <w:autoSpaceDN w:val="0"/>
        <w:bidi w:val="0"/>
        <w:adjustRightInd w:val="0"/>
        <w:jc w:val="lowKashida"/>
        <w:textAlignment w:val="baseline"/>
        <w:rPr>
          <w:lang w:eastAsia="en-US"/>
        </w:rPr>
      </w:pPr>
      <w:r w:rsidRPr="006C7299">
        <w:rPr>
          <w:lang w:eastAsia="en-US"/>
        </w:rPr>
        <w:t>Performance assessment indictors, while shedding light on the important indicators to provide decision makers with full representation of progress in the field and ensure activities are implemented within the required schedule.</w:t>
      </w:r>
    </w:p>
    <w:p w:rsidR="003D0D5A" w:rsidRPr="006C7299" w:rsidRDefault="003D0D5A" w:rsidP="003508AF">
      <w:pPr>
        <w:pStyle w:val="ListParagraph"/>
        <w:numPr>
          <w:ilvl w:val="0"/>
          <w:numId w:val="29"/>
        </w:numPr>
        <w:overflowPunct w:val="0"/>
        <w:autoSpaceDE w:val="0"/>
        <w:autoSpaceDN w:val="0"/>
        <w:bidi w:val="0"/>
        <w:adjustRightInd w:val="0"/>
        <w:jc w:val="lowKashida"/>
        <w:textAlignment w:val="baseline"/>
        <w:rPr>
          <w:lang w:eastAsia="en-US"/>
        </w:rPr>
      </w:pPr>
      <w:r w:rsidRPr="006C7299">
        <w:rPr>
          <w:lang w:eastAsia="en-US"/>
        </w:rPr>
        <w:t xml:space="preserve">Statistical reports on the </w:t>
      </w:r>
      <w:r w:rsidR="003508AF">
        <w:rPr>
          <w:lang w:eastAsia="en-US"/>
        </w:rPr>
        <w:t>consistency</w:t>
      </w:r>
      <w:r w:rsidRPr="006C7299">
        <w:rPr>
          <w:lang w:eastAsia="en-US"/>
        </w:rPr>
        <w:t xml:space="preserve"> of data collected in the field.</w:t>
      </w:r>
    </w:p>
    <w:p w:rsidR="003D0D5A" w:rsidRDefault="003D0D5A" w:rsidP="003D0D5A">
      <w:pPr>
        <w:overflowPunct w:val="0"/>
        <w:autoSpaceDE w:val="0"/>
        <w:autoSpaceDN w:val="0"/>
        <w:adjustRightInd w:val="0"/>
        <w:jc w:val="lowKashida"/>
        <w:textAlignment w:val="baseline"/>
        <w:rPr>
          <w:b/>
          <w:bCs/>
          <w:lang w:bidi="ar-JO"/>
        </w:rPr>
      </w:pPr>
    </w:p>
    <w:p w:rsidR="003D0D5A" w:rsidRPr="00101BFA" w:rsidRDefault="003D0D5A" w:rsidP="008E2525">
      <w:pPr>
        <w:jc w:val="lowKashida"/>
        <w:rPr>
          <w:rFonts w:cs="Simplified Arabic"/>
          <w:b/>
          <w:bCs/>
        </w:rPr>
      </w:pPr>
      <w:r w:rsidRPr="00101BFA">
        <w:rPr>
          <w:rFonts w:cs="Simplified Arabic"/>
          <w:b/>
          <w:bCs/>
        </w:rPr>
        <w:t>4.2.3 Control During Data Processing Stage</w:t>
      </w:r>
    </w:p>
    <w:p w:rsidR="003D0D5A" w:rsidRDefault="003D0D5A" w:rsidP="003D0D5A">
      <w:pPr>
        <w:overflowPunct w:val="0"/>
        <w:autoSpaceDE w:val="0"/>
        <w:autoSpaceDN w:val="0"/>
        <w:adjustRightInd w:val="0"/>
        <w:jc w:val="lowKashida"/>
        <w:textAlignment w:val="baseline"/>
      </w:pPr>
      <w:r w:rsidRPr="006C7299">
        <w:t>Several levels for data processing during the different stags were applied:</w:t>
      </w:r>
    </w:p>
    <w:p w:rsidR="003D0D5A" w:rsidRPr="006C7299" w:rsidRDefault="003D0D5A" w:rsidP="003D0D5A">
      <w:pPr>
        <w:overflowPunct w:val="0"/>
        <w:autoSpaceDE w:val="0"/>
        <w:autoSpaceDN w:val="0"/>
        <w:adjustRightInd w:val="0"/>
        <w:jc w:val="lowKashida"/>
        <w:textAlignment w:val="baseline"/>
        <w:rPr>
          <w:rtl/>
        </w:rPr>
      </w:pPr>
    </w:p>
    <w:p w:rsidR="003D0D5A" w:rsidRPr="005818F2" w:rsidRDefault="003D0D5A" w:rsidP="008E2525">
      <w:pPr>
        <w:jc w:val="lowKashida"/>
        <w:rPr>
          <w:rFonts w:cs="Simplified Arabic"/>
          <w:b/>
          <w:bCs/>
        </w:rPr>
      </w:pPr>
      <w:r w:rsidRPr="005818F2">
        <w:rPr>
          <w:rFonts w:cs="Simplified Arabic"/>
          <w:b/>
          <w:bCs/>
        </w:rPr>
        <w:t>4.2.3.1 Data Processing During Fieldwork</w:t>
      </w:r>
    </w:p>
    <w:p w:rsidR="003D0D5A" w:rsidRPr="006C7299" w:rsidRDefault="00A07C13" w:rsidP="007644E9">
      <w:pPr>
        <w:pStyle w:val="ListParagraph"/>
        <w:numPr>
          <w:ilvl w:val="0"/>
          <w:numId w:val="23"/>
        </w:numPr>
        <w:overflowPunct w:val="0"/>
        <w:autoSpaceDE w:val="0"/>
        <w:autoSpaceDN w:val="0"/>
        <w:bidi w:val="0"/>
        <w:adjustRightInd w:val="0"/>
        <w:jc w:val="both"/>
        <w:textAlignment w:val="baseline"/>
        <w:rPr>
          <w:color w:val="000000" w:themeColor="text1"/>
        </w:rPr>
      </w:pPr>
      <w:r>
        <w:rPr>
          <w:color w:val="000000" w:themeColor="text1"/>
        </w:rPr>
        <w:t>T</w:t>
      </w:r>
      <w:r w:rsidR="003D0D5A" w:rsidRPr="006C7299">
        <w:rPr>
          <w:color w:val="000000" w:themeColor="text1"/>
        </w:rPr>
        <w:t>he maps uploaded on the applications helped in preventing collection of data outside the boundaries of the enumeration areas designated to every fieldwork team to ensure avoiding any overlapping.</w:t>
      </w:r>
    </w:p>
    <w:p w:rsidR="003D0D5A" w:rsidRPr="006C7299" w:rsidRDefault="003D0D5A" w:rsidP="000E4ECF">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 xml:space="preserve">GPS and GIS were used to avoid duplication and omission of counting units (buildings, housings, </w:t>
      </w:r>
      <w:r w:rsidR="000E4ECF" w:rsidRPr="006C7299">
        <w:rPr>
          <w:color w:val="000000" w:themeColor="text1"/>
        </w:rPr>
        <w:t>establishments</w:t>
      </w:r>
      <w:r w:rsidR="000E4ECF">
        <w:rPr>
          <w:color w:val="000000" w:themeColor="text1"/>
        </w:rPr>
        <w:t xml:space="preserve">, and </w:t>
      </w:r>
      <w:r w:rsidRPr="006C7299">
        <w:rPr>
          <w:color w:val="000000" w:themeColor="text1"/>
        </w:rPr>
        <w:t>households,).</w:t>
      </w:r>
    </w:p>
    <w:p w:rsidR="003D0D5A" w:rsidRPr="006C7299" w:rsidRDefault="003D0D5A" w:rsidP="007644E9">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Automated databases editing directly during data collection in all stages to minimize errors since the system sends warning messages and error messages to fieldworkers requesting either amendment or verification of data.</w:t>
      </w:r>
    </w:p>
    <w:p w:rsidR="003D0D5A" w:rsidRPr="006C7299" w:rsidRDefault="003D0D5A" w:rsidP="007644E9">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Data from official documents were used as much as possible.</w:t>
      </w:r>
    </w:p>
    <w:p w:rsidR="003D0D5A" w:rsidRPr="006C7299" w:rsidRDefault="003D0D5A" w:rsidP="005807FC">
      <w:pPr>
        <w:pStyle w:val="ListParagraph"/>
        <w:numPr>
          <w:ilvl w:val="0"/>
          <w:numId w:val="23"/>
        </w:numPr>
        <w:overflowPunct w:val="0"/>
        <w:autoSpaceDE w:val="0"/>
        <w:autoSpaceDN w:val="0"/>
        <w:bidi w:val="0"/>
        <w:adjustRightInd w:val="0"/>
        <w:jc w:val="both"/>
        <w:textAlignment w:val="baseline"/>
        <w:rPr>
          <w:color w:val="000000" w:themeColor="text1"/>
        </w:rPr>
      </w:pPr>
      <w:r w:rsidRPr="006C7299">
        <w:rPr>
          <w:color w:val="000000" w:themeColor="text1"/>
        </w:rPr>
        <w:t xml:space="preserve">Special screens </w:t>
      </w:r>
      <w:r w:rsidR="00A07C13">
        <w:rPr>
          <w:color w:val="000000" w:themeColor="text1"/>
        </w:rPr>
        <w:t xml:space="preserve">for coding </w:t>
      </w:r>
      <w:r w:rsidRPr="006C7299">
        <w:rPr>
          <w:color w:val="000000" w:themeColor="text1"/>
        </w:rPr>
        <w:t xml:space="preserve">were prepared beforehand and codification manuals were uploaded thereon and tested by specialized staff at PCBS. The team </w:t>
      </w:r>
      <w:r w:rsidR="00A07C13">
        <w:rPr>
          <w:color w:val="000000" w:themeColor="text1"/>
        </w:rPr>
        <w:t xml:space="preserve">who </w:t>
      </w:r>
      <w:r w:rsidR="005807FC">
        <w:rPr>
          <w:color w:val="000000" w:themeColor="text1"/>
        </w:rPr>
        <w:t>r</w:t>
      </w:r>
      <w:r w:rsidR="00A07C13">
        <w:rPr>
          <w:color w:val="000000" w:themeColor="text1"/>
        </w:rPr>
        <w:t xml:space="preserve">un the coding </w:t>
      </w:r>
      <w:r w:rsidRPr="006C7299">
        <w:rPr>
          <w:color w:val="000000" w:themeColor="text1"/>
        </w:rPr>
        <w:t xml:space="preserve">was selected and trained to comprise experienced and qualified workers. Codification of economic activities, occupations, countries, citizenships, educational specializations and </w:t>
      </w:r>
      <w:r w:rsidR="003508AF">
        <w:rPr>
          <w:color w:val="000000" w:themeColor="text1"/>
        </w:rPr>
        <w:t>localities</w:t>
      </w:r>
      <w:r w:rsidRPr="006C7299">
        <w:rPr>
          <w:color w:val="000000" w:themeColor="text1"/>
        </w:rPr>
        <w:t xml:space="preserve"> was done centrally.</w:t>
      </w:r>
    </w:p>
    <w:p w:rsidR="003D0D5A" w:rsidRPr="006C7299" w:rsidRDefault="003D0D5A" w:rsidP="003D0D5A">
      <w:pPr>
        <w:ind w:left="-1"/>
        <w:jc w:val="right"/>
        <w:rPr>
          <w:color w:val="000000" w:themeColor="text1"/>
          <w:rtl/>
        </w:rPr>
      </w:pPr>
    </w:p>
    <w:p w:rsidR="003D0D5A" w:rsidRPr="005818F2" w:rsidRDefault="003D0D5A" w:rsidP="008E2525">
      <w:pPr>
        <w:jc w:val="lowKashida"/>
        <w:rPr>
          <w:rFonts w:cs="Simplified Arabic"/>
          <w:b/>
          <w:bCs/>
        </w:rPr>
      </w:pPr>
      <w:r w:rsidRPr="005818F2">
        <w:rPr>
          <w:rFonts w:cs="Simplified Arabic"/>
          <w:b/>
          <w:bCs/>
        </w:rPr>
        <w:t>4.2.3.2 Data Processing after Completion of the Stages of the Census</w:t>
      </w:r>
    </w:p>
    <w:p w:rsidR="003D0D5A" w:rsidRPr="006C7299" w:rsidRDefault="003D0D5A" w:rsidP="007644E9">
      <w:pPr>
        <w:pStyle w:val="ListParagraph"/>
        <w:numPr>
          <w:ilvl w:val="0"/>
          <w:numId w:val="31"/>
        </w:numPr>
        <w:overflowPunct w:val="0"/>
        <w:autoSpaceDE w:val="0"/>
        <w:autoSpaceDN w:val="0"/>
        <w:bidi w:val="0"/>
        <w:adjustRightInd w:val="0"/>
        <w:jc w:val="both"/>
        <w:textAlignment w:val="baseline"/>
        <w:rPr>
          <w:color w:val="000000" w:themeColor="text1"/>
        </w:rPr>
      </w:pPr>
      <w:r w:rsidRPr="006C7299">
        <w:rPr>
          <w:color w:val="000000" w:themeColor="text1"/>
        </w:rPr>
        <w:t xml:space="preserve">During this phase, final data files were received and scrutinized for </w:t>
      </w:r>
      <w:r w:rsidR="0076135C">
        <w:rPr>
          <w:color w:val="000000" w:themeColor="text1"/>
        </w:rPr>
        <w:t xml:space="preserve">all </w:t>
      </w:r>
      <w:r w:rsidRPr="006C7299">
        <w:rPr>
          <w:color w:val="000000" w:themeColor="text1"/>
        </w:rPr>
        <w:t>questions and variables to ensure they include all of the items required. Shifts and pauses as well as links and harmony of questions were also scrutinized in addition to the logic of responses.</w:t>
      </w:r>
    </w:p>
    <w:p w:rsidR="003D0D5A" w:rsidRPr="006C7299" w:rsidRDefault="003D0D5A" w:rsidP="00883C68">
      <w:pPr>
        <w:pStyle w:val="ListParagraph"/>
        <w:numPr>
          <w:ilvl w:val="0"/>
          <w:numId w:val="31"/>
        </w:numPr>
        <w:overflowPunct w:val="0"/>
        <w:autoSpaceDE w:val="0"/>
        <w:autoSpaceDN w:val="0"/>
        <w:bidi w:val="0"/>
        <w:adjustRightInd w:val="0"/>
        <w:jc w:val="both"/>
        <w:textAlignment w:val="baseline"/>
        <w:rPr>
          <w:color w:val="000000" w:themeColor="text1"/>
        </w:rPr>
      </w:pPr>
      <w:r w:rsidRPr="006C7299">
        <w:rPr>
          <w:color w:val="000000" w:themeColor="text1"/>
        </w:rPr>
        <w:t xml:space="preserve">Errors output report were produced to amend errors in the field. All </w:t>
      </w:r>
      <w:r w:rsidR="003508AF">
        <w:rPr>
          <w:color w:val="000000" w:themeColor="text1"/>
        </w:rPr>
        <w:t>reports</w:t>
      </w:r>
      <w:r w:rsidRPr="006C7299">
        <w:rPr>
          <w:color w:val="000000" w:themeColor="text1"/>
        </w:rPr>
        <w:t xml:space="preserve"> were documented. </w:t>
      </w:r>
    </w:p>
    <w:p w:rsidR="003435F0" w:rsidRPr="002C478E" w:rsidRDefault="003435F0" w:rsidP="000049C1">
      <w:pPr>
        <w:ind w:right="720"/>
        <w:jc w:val="both"/>
      </w:pPr>
    </w:p>
    <w:p w:rsidR="000049C1" w:rsidRPr="008E2525" w:rsidRDefault="008E2525" w:rsidP="00911F7D">
      <w:pPr>
        <w:jc w:val="lowKashida"/>
        <w:rPr>
          <w:b/>
          <w:bCs/>
        </w:rPr>
      </w:pPr>
      <w:r w:rsidRPr="008E2525">
        <w:rPr>
          <w:b/>
          <w:bCs/>
        </w:rPr>
        <w:t>4.3</w:t>
      </w:r>
      <w:r w:rsidR="00F57C25">
        <w:rPr>
          <w:b/>
          <w:bCs/>
        </w:rPr>
        <w:t xml:space="preserve"> </w:t>
      </w:r>
      <w:r w:rsidR="000049C1" w:rsidRPr="008E2525">
        <w:rPr>
          <w:b/>
          <w:bCs/>
        </w:rPr>
        <w:t xml:space="preserve">Assessment of </w:t>
      </w:r>
      <w:r w:rsidR="00911F7D" w:rsidRPr="008E2525">
        <w:rPr>
          <w:b/>
          <w:bCs/>
        </w:rPr>
        <w:t>Data Quality</w:t>
      </w:r>
    </w:p>
    <w:p w:rsidR="000049C1" w:rsidRPr="0062518A" w:rsidRDefault="000049C1" w:rsidP="00464A82">
      <w:pPr>
        <w:jc w:val="lowKashida"/>
        <w:rPr>
          <w:color w:val="000000" w:themeColor="text1"/>
        </w:rPr>
      </w:pPr>
      <w:r w:rsidRPr="0062518A">
        <w:rPr>
          <w:color w:val="000000" w:themeColor="text1"/>
        </w:rPr>
        <w:t xml:space="preserve">The evaluation of the results of the findings through </w:t>
      </w:r>
      <w:r w:rsidR="00906BD9">
        <w:rPr>
          <w:color w:val="000000" w:themeColor="text1"/>
        </w:rPr>
        <w:t>estimating</w:t>
      </w:r>
      <w:r w:rsidRPr="0062518A">
        <w:rPr>
          <w:color w:val="000000" w:themeColor="text1"/>
        </w:rPr>
        <w:t xml:space="preserve"> the value of errors and their trends is necessary to answer questions on the accuracy and level of </w:t>
      </w:r>
      <w:r w:rsidR="00383531">
        <w:rPr>
          <w:color w:val="000000" w:themeColor="text1"/>
        </w:rPr>
        <w:t>coverage</w:t>
      </w:r>
      <w:r w:rsidRPr="0062518A">
        <w:rPr>
          <w:color w:val="000000" w:themeColor="text1"/>
        </w:rPr>
        <w:t xml:space="preserve"> of the census data </w:t>
      </w:r>
      <w:r w:rsidRPr="0062518A">
        <w:rPr>
          <w:color w:val="000000" w:themeColor="text1"/>
        </w:rPr>
        <w:lastRenderedPageBreak/>
        <w:t xml:space="preserve">and to defend the credibility of results. There are several ways and tools </w:t>
      </w:r>
      <w:r w:rsidR="00464A82">
        <w:rPr>
          <w:color w:val="000000" w:themeColor="text1"/>
        </w:rPr>
        <w:t>of</w:t>
      </w:r>
      <w:r w:rsidRPr="0062518A">
        <w:rPr>
          <w:color w:val="000000" w:themeColor="text1"/>
        </w:rPr>
        <w:t xml:space="preserve"> evaluation the results of the census in terms of </w:t>
      </w:r>
      <w:r w:rsidR="009842CE">
        <w:rPr>
          <w:color w:val="000000" w:themeColor="text1"/>
        </w:rPr>
        <w:t>coverage</w:t>
      </w:r>
      <w:r w:rsidRPr="0062518A">
        <w:rPr>
          <w:color w:val="000000" w:themeColor="text1"/>
        </w:rPr>
        <w:t xml:space="preserve"> and content. These include a sole source of data (the census itself) or multiple sources. The multiple-source system is used either by comparing individual records or </w:t>
      </w:r>
      <w:r w:rsidR="00883C68">
        <w:rPr>
          <w:color w:val="000000" w:themeColor="text1"/>
        </w:rPr>
        <w:t>aggregate</w:t>
      </w:r>
      <w:r w:rsidRPr="0062518A">
        <w:rPr>
          <w:color w:val="000000" w:themeColor="text1"/>
        </w:rPr>
        <w:t xml:space="preserve"> values.</w:t>
      </w:r>
    </w:p>
    <w:p w:rsidR="000049C1" w:rsidRPr="0062518A" w:rsidRDefault="000049C1" w:rsidP="000049C1">
      <w:pPr>
        <w:jc w:val="lowKashida"/>
        <w:rPr>
          <w:color w:val="000000" w:themeColor="text1"/>
        </w:rPr>
      </w:pPr>
    </w:p>
    <w:p w:rsidR="000049C1" w:rsidRDefault="000049C1" w:rsidP="00464A82">
      <w:pPr>
        <w:jc w:val="lowKashida"/>
        <w:rPr>
          <w:color w:val="000000" w:themeColor="text1"/>
        </w:rPr>
      </w:pPr>
      <w:r w:rsidRPr="0062518A">
        <w:rPr>
          <w:color w:val="000000" w:themeColor="text1"/>
        </w:rPr>
        <w:t>Quality control of the 2017 census includ</w:t>
      </w:r>
      <w:r w:rsidR="00464A82">
        <w:rPr>
          <w:color w:val="000000" w:themeColor="text1"/>
        </w:rPr>
        <w:t>ed</w:t>
      </w:r>
      <w:r w:rsidRPr="0062518A">
        <w:rPr>
          <w:color w:val="000000" w:themeColor="text1"/>
        </w:rPr>
        <w:t xml:space="preserve"> applying methods to assess </w:t>
      </w:r>
      <w:r w:rsidR="009842CE">
        <w:rPr>
          <w:color w:val="000000" w:themeColor="text1"/>
        </w:rPr>
        <w:t>coverage</w:t>
      </w:r>
      <w:r w:rsidRPr="0062518A">
        <w:rPr>
          <w:color w:val="000000" w:themeColor="text1"/>
        </w:rPr>
        <w:t xml:space="preserve"> and type of data and their trends and quality, which focused on several aspects, mainly the post</w:t>
      </w:r>
      <w:r w:rsidR="009F1EF0">
        <w:rPr>
          <w:color w:val="000000" w:themeColor="text1"/>
        </w:rPr>
        <w:t xml:space="preserve"> </w:t>
      </w:r>
      <w:r w:rsidRPr="0062518A">
        <w:rPr>
          <w:color w:val="000000" w:themeColor="text1"/>
        </w:rPr>
        <w:t xml:space="preserve">enumeration </w:t>
      </w:r>
      <w:r w:rsidR="009F1EF0">
        <w:rPr>
          <w:color w:val="000000" w:themeColor="text1"/>
        </w:rPr>
        <w:t>survey</w:t>
      </w:r>
      <w:r w:rsidRPr="0062518A">
        <w:rPr>
          <w:color w:val="000000" w:themeColor="text1"/>
        </w:rPr>
        <w:t xml:space="preserve">, verification of internal harmonization of data, comparison of results with other sources, addressing the </w:t>
      </w:r>
      <w:r w:rsidR="00D835DB">
        <w:rPr>
          <w:color w:val="000000" w:themeColor="text1"/>
        </w:rPr>
        <w:t>not stated</w:t>
      </w:r>
      <w:r w:rsidRPr="0062518A">
        <w:rPr>
          <w:color w:val="000000" w:themeColor="text1"/>
        </w:rPr>
        <w:t>, conducting demographic analysis. These aspects are detailed here-below</w:t>
      </w:r>
    </w:p>
    <w:p w:rsidR="0062518A" w:rsidRPr="0062518A" w:rsidRDefault="0062518A" w:rsidP="000049C1">
      <w:pPr>
        <w:jc w:val="lowKashida"/>
        <w:rPr>
          <w:color w:val="000000" w:themeColor="text1"/>
          <w:rtl/>
        </w:rPr>
      </w:pPr>
    </w:p>
    <w:p w:rsidR="000049C1" w:rsidRPr="0062518A" w:rsidRDefault="008E2525" w:rsidP="00DB6A93">
      <w:pPr>
        <w:jc w:val="both"/>
        <w:rPr>
          <w:b/>
          <w:bCs/>
          <w:color w:val="000000" w:themeColor="text1"/>
        </w:rPr>
      </w:pPr>
      <w:r>
        <w:rPr>
          <w:b/>
          <w:bCs/>
          <w:color w:val="000000" w:themeColor="text1"/>
        </w:rPr>
        <w:t xml:space="preserve">4.3.1 </w:t>
      </w:r>
      <w:r w:rsidR="000049C1" w:rsidRPr="0062518A">
        <w:rPr>
          <w:b/>
          <w:bCs/>
          <w:color w:val="000000" w:themeColor="text1"/>
        </w:rPr>
        <w:t>Post</w:t>
      </w:r>
      <w:r w:rsidR="00A349CA">
        <w:rPr>
          <w:b/>
          <w:bCs/>
          <w:color w:val="000000" w:themeColor="text1"/>
        </w:rPr>
        <w:t xml:space="preserve"> </w:t>
      </w:r>
      <w:r w:rsidR="006B7277">
        <w:rPr>
          <w:b/>
          <w:bCs/>
          <w:color w:val="000000" w:themeColor="text1"/>
        </w:rPr>
        <w:t>E</w:t>
      </w:r>
      <w:r w:rsidR="000049C1" w:rsidRPr="0062518A">
        <w:rPr>
          <w:b/>
          <w:bCs/>
          <w:color w:val="000000" w:themeColor="text1"/>
        </w:rPr>
        <w:t xml:space="preserve">numeration </w:t>
      </w:r>
      <w:r w:rsidR="00DB6A93">
        <w:rPr>
          <w:b/>
          <w:bCs/>
          <w:color w:val="000000" w:themeColor="text1"/>
        </w:rPr>
        <w:t>Survey</w:t>
      </w:r>
    </w:p>
    <w:p w:rsidR="000049C1" w:rsidRPr="0062518A" w:rsidRDefault="000049C1" w:rsidP="00DB6A93">
      <w:pPr>
        <w:jc w:val="both"/>
        <w:rPr>
          <w:color w:val="000000" w:themeColor="text1"/>
        </w:rPr>
      </w:pPr>
      <w:r w:rsidRPr="0062518A">
        <w:rPr>
          <w:color w:val="000000" w:themeColor="text1"/>
        </w:rPr>
        <w:t>The post</w:t>
      </w:r>
      <w:r w:rsidR="00A349CA">
        <w:rPr>
          <w:color w:val="000000" w:themeColor="text1"/>
        </w:rPr>
        <w:t xml:space="preserve"> </w:t>
      </w:r>
      <w:r w:rsidRPr="0062518A">
        <w:rPr>
          <w:color w:val="000000" w:themeColor="text1"/>
        </w:rPr>
        <w:t xml:space="preserve">enumeration </w:t>
      </w:r>
      <w:r w:rsidR="00DB6A93">
        <w:rPr>
          <w:color w:val="000000" w:themeColor="text1"/>
        </w:rPr>
        <w:t>survey</w:t>
      </w:r>
      <w:r w:rsidRPr="0062518A">
        <w:rPr>
          <w:color w:val="000000" w:themeColor="text1"/>
        </w:rPr>
        <w:t xml:space="preserve"> was conducted as part of census-related fieldwork. It was conducted </w:t>
      </w:r>
      <w:r w:rsidR="002856FE">
        <w:rPr>
          <w:color w:val="000000" w:themeColor="text1"/>
        </w:rPr>
        <w:t>after</w:t>
      </w:r>
      <w:r w:rsidRPr="0062518A">
        <w:rPr>
          <w:color w:val="000000" w:themeColor="text1"/>
        </w:rPr>
        <w:t xml:space="preserve"> the stage of population and housing count by a team of enumerators who had previously worked as supervisors during the population and housing count. Each one of them worked in an area other than the enumeration area he/she worked in before. The number of individuals in the household in the night of the post</w:t>
      </w:r>
      <w:r w:rsidR="00DB6A93">
        <w:rPr>
          <w:color w:val="000000" w:themeColor="text1"/>
        </w:rPr>
        <w:t xml:space="preserve"> </w:t>
      </w:r>
      <w:r w:rsidRPr="0062518A">
        <w:rPr>
          <w:color w:val="000000" w:themeColor="text1"/>
        </w:rPr>
        <w:t xml:space="preserve">enumeration </w:t>
      </w:r>
      <w:r w:rsidR="00DB6A93">
        <w:rPr>
          <w:color w:val="000000" w:themeColor="text1"/>
        </w:rPr>
        <w:t>survey</w:t>
      </w:r>
      <w:r w:rsidR="00DB6A93" w:rsidRPr="0062518A">
        <w:rPr>
          <w:color w:val="000000" w:themeColor="text1"/>
        </w:rPr>
        <w:t xml:space="preserve"> </w:t>
      </w:r>
      <w:r w:rsidRPr="0062518A">
        <w:rPr>
          <w:color w:val="000000" w:themeColor="text1"/>
        </w:rPr>
        <w:t>(night of 1</w:t>
      </w:r>
      <w:r w:rsidR="00637A05">
        <w:rPr>
          <w:color w:val="000000" w:themeColor="text1"/>
        </w:rPr>
        <w:t>st</w:t>
      </w:r>
      <w:r w:rsidRPr="0062518A">
        <w:rPr>
          <w:color w:val="000000" w:themeColor="text1"/>
        </w:rPr>
        <w:t xml:space="preserve"> January to 2</w:t>
      </w:r>
      <w:r w:rsidR="00637A05">
        <w:rPr>
          <w:color w:val="000000" w:themeColor="text1"/>
        </w:rPr>
        <w:t>nd</w:t>
      </w:r>
      <w:r w:rsidRPr="0062518A">
        <w:rPr>
          <w:color w:val="000000" w:themeColor="text1"/>
        </w:rPr>
        <w:t xml:space="preserve"> January 2018).</w:t>
      </w:r>
    </w:p>
    <w:p w:rsidR="000049C1" w:rsidRPr="0062518A" w:rsidRDefault="000049C1" w:rsidP="0062518A">
      <w:pPr>
        <w:jc w:val="both"/>
        <w:rPr>
          <w:color w:val="000000" w:themeColor="text1"/>
          <w:rtl/>
        </w:rPr>
      </w:pPr>
    </w:p>
    <w:p w:rsidR="000049C1" w:rsidRDefault="000049C1" w:rsidP="000A4209">
      <w:pPr>
        <w:jc w:val="both"/>
        <w:rPr>
          <w:color w:val="000000" w:themeColor="text1"/>
        </w:rPr>
      </w:pPr>
      <w:r w:rsidRPr="00482EEF">
        <w:rPr>
          <w:color w:val="000000" w:themeColor="text1"/>
        </w:rPr>
        <w:t>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aimed to assess the percentage of </w:t>
      </w:r>
      <w:r w:rsidR="001A14E9">
        <w:rPr>
          <w:color w:val="000000" w:themeColor="text1"/>
        </w:rPr>
        <w:t>coverage</w:t>
      </w:r>
      <w:r w:rsidRPr="00482EEF">
        <w:rPr>
          <w:color w:val="000000" w:themeColor="text1"/>
        </w:rPr>
        <w:t xml:space="preserve"> and </w:t>
      </w:r>
      <w:r w:rsidR="001A14E9">
        <w:rPr>
          <w:color w:val="000000" w:themeColor="text1"/>
        </w:rPr>
        <w:t>data quality</w:t>
      </w:r>
      <w:r w:rsidRPr="00482EEF">
        <w:rPr>
          <w:color w:val="000000" w:themeColor="text1"/>
        </w:rPr>
        <w:t xml:space="preserve"> upon completion of census data collection. It included revisit</w:t>
      </w:r>
      <w:r w:rsidR="00BE20FE">
        <w:rPr>
          <w:color w:val="000000" w:themeColor="text1"/>
        </w:rPr>
        <w:t>ed</w:t>
      </w:r>
      <w:r w:rsidR="00AB57AC">
        <w:rPr>
          <w:color w:val="000000" w:themeColor="text1"/>
        </w:rPr>
        <w:t xml:space="preserve"> households, </w:t>
      </w:r>
      <w:r w:rsidRPr="00482EEF">
        <w:rPr>
          <w:color w:val="000000" w:themeColor="text1"/>
        </w:rPr>
        <w:t xml:space="preserve">individuals and </w:t>
      </w:r>
      <w:r w:rsidR="00A07C13">
        <w:rPr>
          <w:color w:val="000000" w:themeColor="text1"/>
        </w:rPr>
        <w:t>collect</w:t>
      </w:r>
      <w:r w:rsidRPr="00482EEF">
        <w:rPr>
          <w:color w:val="000000" w:themeColor="text1"/>
        </w:rPr>
        <w:t xml:space="preserve"> data on the household members using the same household definition used in the census. It included asking about data relevant to household members such as relationship to head of household, </w:t>
      </w:r>
      <w:r w:rsidR="000A4209">
        <w:rPr>
          <w:color w:val="000000" w:themeColor="text1"/>
        </w:rPr>
        <w:t>sex</w:t>
      </w:r>
      <w:r w:rsidRPr="00482EEF">
        <w:rPr>
          <w:color w:val="000000" w:themeColor="text1"/>
        </w:rPr>
        <w:t>, age, status of refugee and some other questions like location of individual during the population and housing count.</w:t>
      </w:r>
    </w:p>
    <w:p w:rsidR="00482EEF" w:rsidRPr="00482EEF" w:rsidRDefault="00482EEF" w:rsidP="00482EEF">
      <w:pPr>
        <w:jc w:val="both"/>
        <w:rPr>
          <w:color w:val="000000" w:themeColor="text1"/>
          <w:rtl/>
        </w:rPr>
      </w:pPr>
    </w:p>
    <w:p w:rsidR="000049C1" w:rsidRPr="00482EEF" w:rsidRDefault="000049C1" w:rsidP="00DB6A93">
      <w:pPr>
        <w:jc w:val="both"/>
        <w:rPr>
          <w:color w:val="000000" w:themeColor="text1"/>
          <w:rtl/>
        </w:rPr>
      </w:pPr>
      <w:r w:rsidRPr="00482EEF">
        <w:rPr>
          <w:color w:val="000000" w:themeColor="text1"/>
        </w:rPr>
        <w:t>Data from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was compared to the census data to assess matching of households and individuals. The matching was done in office to cover the three parts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00464A82">
        <w:rPr>
          <w:color w:val="000000" w:themeColor="text1"/>
        </w:rPr>
        <w:t xml:space="preserve">questionnaire </w:t>
      </w:r>
      <w:r w:rsidRPr="00482EEF">
        <w:rPr>
          <w:color w:val="000000" w:themeColor="text1"/>
        </w:rPr>
        <w:t>and assess matching relevant to the individuals present in the household in the night of the post</w:t>
      </w:r>
      <w:r w:rsidR="00DB6A93">
        <w:rPr>
          <w:color w:val="000000" w:themeColor="text1"/>
        </w:rPr>
        <w:t xml:space="preserve"> </w:t>
      </w:r>
      <w:r w:rsidRPr="00482EEF">
        <w:rPr>
          <w:color w:val="000000" w:themeColor="text1"/>
        </w:rPr>
        <w:t xml:space="preserve">enumerations </w:t>
      </w:r>
      <w:r w:rsidR="00DB6A93">
        <w:rPr>
          <w:color w:val="000000" w:themeColor="text1"/>
        </w:rPr>
        <w:t>survey</w:t>
      </w:r>
      <w:r w:rsidRPr="00482EEF">
        <w:rPr>
          <w:color w:val="000000" w:themeColor="text1"/>
        </w:rPr>
        <w:t>. The individuals who were not present on the night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were counted on the night of the census. The individuals counted in the census but not counted in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were compared to analyze results and assess the percentage of </w:t>
      </w:r>
      <w:r w:rsidR="00714A88">
        <w:rPr>
          <w:color w:val="000000" w:themeColor="text1"/>
        </w:rPr>
        <w:t>coverage</w:t>
      </w:r>
      <w:r w:rsidRPr="00482EEF">
        <w:rPr>
          <w:color w:val="000000" w:themeColor="text1"/>
        </w:rPr>
        <w:t xml:space="preserve"> of all households and </w:t>
      </w:r>
      <w:r w:rsidR="002F2755" w:rsidRPr="00482EEF">
        <w:rPr>
          <w:color w:val="000000" w:themeColor="text1"/>
        </w:rPr>
        <w:t>members</w:t>
      </w:r>
      <w:r w:rsidRPr="00482EEF">
        <w:rPr>
          <w:color w:val="000000" w:themeColor="text1"/>
        </w:rPr>
        <w:t>.</w:t>
      </w:r>
    </w:p>
    <w:p w:rsidR="00482EEF" w:rsidRPr="002C478E" w:rsidRDefault="00482EEF" w:rsidP="000049C1">
      <w:pPr>
        <w:ind w:left="-46"/>
        <w:jc w:val="lowKashida"/>
        <w:rPr>
          <w:b/>
          <w:bCs/>
          <w:color w:val="000000" w:themeColor="text1"/>
        </w:rPr>
      </w:pPr>
    </w:p>
    <w:p w:rsidR="000049C1" w:rsidRPr="00482EEF" w:rsidRDefault="000049C1" w:rsidP="00992D7E">
      <w:pPr>
        <w:ind w:left="-46"/>
        <w:jc w:val="lowKashida"/>
        <w:rPr>
          <w:b/>
          <w:bCs/>
          <w:color w:val="000000" w:themeColor="text1"/>
        </w:rPr>
      </w:pPr>
      <w:r w:rsidRPr="00482EEF">
        <w:rPr>
          <w:b/>
          <w:bCs/>
          <w:color w:val="000000" w:themeColor="text1"/>
        </w:rPr>
        <w:t xml:space="preserve">Description of the </w:t>
      </w:r>
      <w:r w:rsidR="00992D7E" w:rsidRPr="00482EEF">
        <w:rPr>
          <w:b/>
          <w:bCs/>
          <w:color w:val="000000" w:themeColor="text1"/>
        </w:rPr>
        <w:t xml:space="preserve">used </w:t>
      </w:r>
      <w:r w:rsidRPr="00482EEF">
        <w:rPr>
          <w:b/>
          <w:bCs/>
          <w:color w:val="000000" w:themeColor="text1"/>
        </w:rPr>
        <w:t xml:space="preserve">framework </w:t>
      </w:r>
    </w:p>
    <w:p w:rsidR="000049C1" w:rsidRPr="00482EEF" w:rsidRDefault="000049C1" w:rsidP="00B073FB">
      <w:pPr>
        <w:ind w:left="-46"/>
        <w:jc w:val="lowKashida"/>
        <w:rPr>
          <w:color w:val="000000" w:themeColor="text1"/>
          <w:rtl/>
        </w:rPr>
      </w:pPr>
      <w:r w:rsidRPr="00482EEF">
        <w:rPr>
          <w:color w:val="000000" w:themeColor="text1"/>
        </w:rPr>
        <w:t>The sample framework of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comprised all of the enumeration areas of the 2017 population, housing and establishment</w:t>
      </w:r>
      <w:r w:rsidR="00F639FB">
        <w:rPr>
          <w:color w:val="000000" w:themeColor="text1"/>
        </w:rPr>
        <w:t>s</w:t>
      </w:r>
      <w:r w:rsidRPr="00482EEF">
        <w:rPr>
          <w:color w:val="000000" w:themeColor="text1"/>
        </w:rPr>
        <w:t xml:space="preserve"> census, which amounted to 6</w:t>
      </w:r>
      <w:r w:rsidR="00464A82">
        <w:rPr>
          <w:color w:val="000000" w:themeColor="text1"/>
        </w:rPr>
        <w:t>,</w:t>
      </w:r>
      <w:r w:rsidRPr="00482EEF">
        <w:rPr>
          <w:color w:val="000000" w:themeColor="text1"/>
        </w:rPr>
        <w:t>831 areas distributed in all of the governorates of the West Bank and Gaza Strip</w:t>
      </w:r>
      <w:r w:rsidR="00AD2F6E">
        <w:rPr>
          <w:color w:val="000000" w:themeColor="text1"/>
        </w:rPr>
        <w:t xml:space="preserve"> exclude </w:t>
      </w:r>
      <w:r w:rsidR="00B073FB">
        <w:rPr>
          <w:color w:val="000000" w:themeColor="text1"/>
        </w:rPr>
        <w:t xml:space="preserve">Area </w:t>
      </w:r>
      <w:r w:rsidR="00AD2F6E">
        <w:rPr>
          <w:color w:val="000000" w:themeColor="text1"/>
        </w:rPr>
        <w:t>J1 of Jerusalem Governorate</w:t>
      </w:r>
      <w:r w:rsidRPr="00482EEF">
        <w:rPr>
          <w:color w:val="000000" w:themeColor="text1"/>
        </w:rPr>
        <w:t>. 288 areas were selected for the post</w:t>
      </w:r>
      <w:r w:rsidR="00DB6A93">
        <w:rPr>
          <w:color w:val="000000" w:themeColor="text1"/>
        </w:rPr>
        <w:t xml:space="preserve"> </w:t>
      </w:r>
      <w:r w:rsidRPr="00482EEF">
        <w:rPr>
          <w:color w:val="000000" w:themeColor="text1"/>
        </w:rPr>
        <w:t xml:space="preserve">enumeration </w:t>
      </w:r>
      <w:r w:rsidR="00DB6A93">
        <w:rPr>
          <w:color w:val="000000" w:themeColor="text1"/>
        </w:rPr>
        <w:t>survey</w:t>
      </w:r>
      <w:r w:rsidR="00DB6A93" w:rsidRPr="0062518A">
        <w:rPr>
          <w:color w:val="000000" w:themeColor="text1"/>
        </w:rPr>
        <w:t xml:space="preserve"> </w:t>
      </w:r>
      <w:r w:rsidRPr="00482EEF">
        <w:rPr>
          <w:color w:val="000000" w:themeColor="text1"/>
        </w:rPr>
        <w:t xml:space="preserve">as a </w:t>
      </w:r>
      <w:r w:rsidR="00883C68">
        <w:rPr>
          <w:color w:val="000000" w:themeColor="text1"/>
        </w:rPr>
        <w:t>single stage</w:t>
      </w:r>
      <w:r w:rsidRPr="00482EEF">
        <w:rPr>
          <w:color w:val="000000" w:themeColor="text1"/>
        </w:rPr>
        <w:t xml:space="preserve"> stratified cluster sample to ensure coverage of all of the design </w:t>
      </w:r>
      <w:r w:rsidR="00464A82">
        <w:rPr>
          <w:color w:val="000000" w:themeColor="text1"/>
        </w:rPr>
        <w:t>strata</w:t>
      </w:r>
      <w:r w:rsidRPr="00482EEF">
        <w:rPr>
          <w:color w:val="000000" w:themeColor="text1"/>
        </w:rPr>
        <w:t xml:space="preserve"> whether explicit or implicit. All households in the selected enumeration area were listed; they counted around 150 households</w:t>
      </w:r>
      <w:r w:rsidR="0076135C">
        <w:rPr>
          <w:color w:val="000000" w:themeColor="text1"/>
        </w:rPr>
        <w:t xml:space="preserve"> for each enumeration area</w:t>
      </w:r>
      <w:r w:rsidRPr="00482EEF">
        <w:rPr>
          <w:color w:val="000000" w:themeColor="text1"/>
        </w:rPr>
        <w:t>.</w:t>
      </w:r>
    </w:p>
    <w:p w:rsidR="000049C1" w:rsidRPr="002C478E" w:rsidRDefault="000049C1" w:rsidP="000049C1">
      <w:pPr>
        <w:jc w:val="lowKashida"/>
        <w:rPr>
          <w:color w:val="000000" w:themeColor="text1"/>
          <w:rtl/>
        </w:rPr>
      </w:pPr>
    </w:p>
    <w:p w:rsidR="000049C1" w:rsidRPr="00482EEF" w:rsidRDefault="000049C1" w:rsidP="00DB6A93">
      <w:pPr>
        <w:ind w:left="-46"/>
        <w:jc w:val="lowKashida"/>
        <w:rPr>
          <w:b/>
          <w:bCs/>
          <w:color w:val="000000" w:themeColor="text1"/>
        </w:rPr>
      </w:pPr>
      <w:r w:rsidRPr="00482EEF">
        <w:rPr>
          <w:b/>
          <w:bCs/>
          <w:color w:val="000000" w:themeColor="text1"/>
        </w:rPr>
        <w:t xml:space="preserve">Assessment of </w:t>
      </w:r>
      <w:r w:rsidR="00992D7E">
        <w:rPr>
          <w:b/>
          <w:bCs/>
          <w:color w:val="000000" w:themeColor="text1"/>
        </w:rPr>
        <w:t>coverage</w:t>
      </w:r>
      <w:r w:rsidRPr="00482EEF">
        <w:rPr>
          <w:b/>
          <w:bCs/>
          <w:color w:val="000000" w:themeColor="text1"/>
        </w:rPr>
        <w:t xml:space="preserve"> based on the post</w:t>
      </w:r>
      <w:r w:rsidR="00DB6A93">
        <w:rPr>
          <w:b/>
          <w:bCs/>
          <w:color w:val="000000" w:themeColor="text1"/>
        </w:rPr>
        <w:t xml:space="preserve"> </w:t>
      </w:r>
      <w:r w:rsidRPr="00482EEF">
        <w:rPr>
          <w:b/>
          <w:bCs/>
          <w:color w:val="000000" w:themeColor="text1"/>
        </w:rPr>
        <w:t xml:space="preserve">enumeration </w:t>
      </w:r>
      <w:r w:rsidR="00DB6A93" w:rsidRPr="00DB6A93">
        <w:rPr>
          <w:b/>
          <w:bCs/>
          <w:color w:val="000000" w:themeColor="text1"/>
        </w:rPr>
        <w:t>survey</w:t>
      </w:r>
    </w:p>
    <w:p w:rsidR="000049C1" w:rsidRDefault="000049C1" w:rsidP="00B073FB">
      <w:pPr>
        <w:ind w:left="-46"/>
        <w:jc w:val="lowKashida"/>
        <w:rPr>
          <w:color w:val="000000" w:themeColor="text1"/>
        </w:rPr>
      </w:pPr>
      <w:r w:rsidRPr="00482EEF">
        <w:rPr>
          <w:color w:val="000000" w:themeColor="text1"/>
        </w:rPr>
        <w:t xml:space="preserve">The percentage of </w:t>
      </w:r>
      <w:r w:rsidR="00992D7E">
        <w:rPr>
          <w:color w:val="000000" w:themeColor="text1"/>
        </w:rPr>
        <w:t>coverage</w:t>
      </w:r>
      <w:r w:rsidRPr="00482EEF">
        <w:rPr>
          <w:color w:val="000000" w:themeColor="text1"/>
        </w:rPr>
        <w:t xml:space="preserve"> of individuals in all of the governorates of the West Bank and Gaza Strip </w:t>
      </w:r>
      <w:r w:rsidR="00CA69DB">
        <w:rPr>
          <w:color w:val="000000" w:themeColor="text1"/>
        </w:rPr>
        <w:t xml:space="preserve">exclude </w:t>
      </w:r>
      <w:r w:rsidR="00B073FB">
        <w:rPr>
          <w:color w:val="000000" w:themeColor="text1"/>
        </w:rPr>
        <w:t xml:space="preserve">Area </w:t>
      </w:r>
      <w:r w:rsidR="00CA69DB">
        <w:rPr>
          <w:color w:val="000000" w:themeColor="text1"/>
        </w:rPr>
        <w:t>J1 of Jerusalem Governorate</w:t>
      </w:r>
      <w:r w:rsidR="00CA69DB" w:rsidRPr="00482EEF">
        <w:rPr>
          <w:color w:val="000000" w:themeColor="text1"/>
        </w:rPr>
        <w:t xml:space="preserve"> </w:t>
      </w:r>
      <w:r w:rsidRPr="00482EEF">
        <w:rPr>
          <w:color w:val="000000" w:themeColor="text1"/>
        </w:rPr>
        <w:t>was assessed and the following rates were achieved:</w:t>
      </w:r>
    </w:p>
    <w:p w:rsidR="009743AC" w:rsidRDefault="009743AC" w:rsidP="00B073FB">
      <w:pPr>
        <w:ind w:left="-46"/>
        <w:jc w:val="lowKashida"/>
        <w:rPr>
          <w:color w:val="000000" w:themeColor="text1"/>
        </w:rPr>
      </w:pPr>
    </w:p>
    <w:p w:rsidR="009743AC" w:rsidRPr="00482EEF" w:rsidRDefault="009743AC" w:rsidP="00B073FB">
      <w:pPr>
        <w:ind w:left="-46"/>
        <w:jc w:val="lowKashida"/>
        <w:rPr>
          <w:color w:val="000000" w:themeColor="text1"/>
          <w:rtl/>
        </w:rPr>
      </w:pPr>
    </w:p>
    <w:p w:rsidR="000049C1" w:rsidRPr="00EE723D" w:rsidRDefault="000049C1" w:rsidP="00B073FB">
      <w:pPr>
        <w:jc w:val="center"/>
        <w:rPr>
          <w:rFonts w:ascii="Arial" w:hAnsi="Arial" w:cs="Arial"/>
          <w:b/>
          <w:bCs/>
          <w:sz w:val="22"/>
          <w:szCs w:val="22"/>
        </w:rPr>
      </w:pPr>
      <w:r w:rsidRPr="00EE723D">
        <w:rPr>
          <w:rFonts w:ascii="Arial" w:hAnsi="Arial" w:cs="Arial"/>
          <w:b/>
          <w:bCs/>
          <w:sz w:val="22"/>
          <w:szCs w:val="22"/>
        </w:rPr>
        <w:lastRenderedPageBreak/>
        <w:t xml:space="preserve">Percentage of </w:t>
      </w:r>
      <w:r w:rsidR="00992D7E" w:rsidRPr="00EE723D">
        <w:rPr>
          <w:rFonts w:ascii="Arial" w:hAnsi="Arial" w:cs="Arial"/>
          <w:b/>
          <w:bCs/>
          <w:sz w:val="22"/>
          <w:szCs w:val="22"/>
        </w:rPr>
        <w:t>coverage</w:t>
      </w:r>
      <w:r w:rsidRPr="00EE723D">
        <w:rPr>
          <w:rFonts w:ascii="Arial" w:hAnsi="Arial" w:cs="Arial"/>
          <w:b/>
          <w:bCs/>
          <w:sz w:val="22"/>
          <w:szCs w:val="22"/>
        </w:rPr>
        <w:t xml:space="preserve"> and </w:t>
      </w:r>
      <w:r w:rsidR="00992D7E" w:rsidRPr="00EE723D">
        <w:rPr>
          <w:rFonts w:ascii="Arial" w:hAnsi="Arial" w:cs="Arial"/>
          <w:b/>
          <w:bCs/>
          <w:sz w:val="22"/>
          <w:szCs w:val="22"/>
        </w:rPr>
        <w:t>under-coverage</w:t>
      </w:r>
      <w:r w:rsidRPr="00EE723D">
        <w:rPr>
          <w:rFonts w:ascii="Arial" w:hAnsi="Arial" w:cs="Arial"/>
          <w:b/>
          <w:bCs/>
          <w:sz w:val="22"/>
          <w:szCs w:val="22"/>
        </w:rPr>
        <w:t xml:space="preserve"> of individuals </w:t>
      </w:r>
      <w:r w:rsidR="00992D7E" w:rsidRPr="00EE723D">
        <w:rPr>
          <w:rFonts w:ascii="Arial" w:hAnsi="Arial" w:cs="Arial"/>
          <w:b/>
          <w:bCs/>
          <w:sz w:val="22"/>
          <w:szCs w:val="22"/>
        </w:rPr>
        <w:t>by governorate</w:t>
      </w:r>
    </w:p>
    <w:p w:rsidR="00EE723D" w:rsidRPr="00EE723D" w:rsidRDefault="00EE723D" w:rsidP="003E6184">
      <w:pPr>
        <w:jc w:val="center"/>
        <w:rPr>
          <w:rFonts w:asciiTheme="minorBidi" w:hAnsiTheme="minorBidi" w:cstheme="minorBidi"/>
          <w:b/>
          <w:bCs/>
          <w:sz w:val="10"/>
          <w:szCs w:val="10"/>
        </w:rPr>
      </w:pPr>
    </w:p>
    <w:tbl>
      <w:tblPr>
        <w:tblW w:w="8505" w:type="dxa"/>
        <w:jc w:val="center"/>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809"/>
        <w:gridCol w:w="2833"/>
        <w:gridCol w:w="2863"/>
      </w:tblGrid>
      <w:tr w:rsidR="000049C1" w:rsidRPr="00402FB9" w:rsidTr="00227C41">
        <w:trPr>
          <w:trHeight w:hRule="exact" w:val="510"/>
          <w:jc w:val="center"/>
        </w:trPr>
        <w:tc>
          <w:tcPr>
            <w:tcW w:w="3146" w:type="dxa"/>
            <w:tcBorders>
              <w:top w:val="single" w:sz="4" w:space="0" w:color="auto"/>
              <w:bottom w:val="single" w:sz="4" w:space="0" w:color="auto"/>
            </w:tcBorders>
            <w:vAlign w:val="center"/>
          </w:tcPr>
          <w:p w:rsidR="000049C1" w:rsidRPr="008B0709" w:rsidRDefault="001B4325" w:rsidP="00FB7657">
            <w:pPr>
              <w:jc w:val="center"/>
              <w:rPr>
                <w:rFonts w:asciiTheme="minorBidi" w:hAnsiTheme="minorBidi" w:cstheme="minorBidi"/>
                <w:b/>
                <w:bCs/>
                <w:sz w:val="18"/>
                <w:szCs w:val="18"/>
              </w:rPr>
            </w:pPr>
            <w:r w:rsidRPr="008B0709">
              <w:rPr>
                <w:rFonts w:asciiTheme="minorBidi" w:hAnsiTheme="minorBidi" w:cstheme="minorBidi"/>
                <w:b/>
                <w:bCs/>
                <w:sz w:val="18"/>
                <w:szCs w:val="18"/>
              </w:rPr>
              <w:t>G</w:t>
            </w:r>
            <w:r w:rsidR="000049C1" w:rsidRPr="008B0709">
              <w:rPr>
                <w:rFonts w:asciiTheme="minorBidi" w:hAnsiTheme="minorBidi" w:cstheme="minorBidi"/>
                <w:b/>
                <w:bCs/>
                <w:sz w:val="18"/>
                <w:szCs w:val="18"/>
              </w:rPr>
              <w:t>overnorate</w:t>
            </w:r>
          </w:p>
        </w:tc>
        <w:tc>
          <w:tcPr>
            <w:tcW w:w="3142" w:type="dxa"/>
            <w:tcBorders>
              <w:top w:val="single" w:sz="4" w:space="0" w:color="auto"/>
              <w:bottom w:val="single" w:sz="4" w:space="0" w:color="auto"/>
            </w:tcBorders>
            <w:vAlign w:val="center"/>
          </w:tcPr>
          <w:p w:rsidR="000049C1" w:rsidRPr="008B0709" w:rsidRDefault="0094042C" w:rsidP="00227C41">
            <w:pPr>
              <w:bidi/>
              <w:ind w:left="260"/>
              <w:jc w:val="center"/>
              <w:rPr>
                <w:rFonts w:asciiTheme="minorBidi" w:hAnsiTheme="minorBidi" w:cstheme="minorBidi"/>
                <w:b/>
                <w:bCs/>
                <w:sz w:val="18"/>
                <w:szCs w:val="18"/>
              </w:rPr>
            </w:pPr>
            <w:r w:rsidRPr="008B0709">
              <w:rPr>
                <w:rFonts w:asciiTheme="minorBidi" w:hAnsiTheme="minorBidi" w:cstheme="minorBidi"/>
                <w:b/>
                <w:bCs/>
                <w:sz w:val="18"/>
                <w:szCs w:val="18"/>
              </w:rPr>
              <w:t xml:space="preserve">Coverage </w:t>
            </w:r>
            <w:r w:rsidR="00227C41">
              <w:rPr>
                <w:rFonts w:asciiTheme="minorBidi" w:hAnsiTheme="minorBidi" w:cstheme="minorBidi"/>
                <w:b/>
                <w:bCs/>
                <w:sz w:val="18"/>
                <w:szCs w:val="18"/>
              </w:rPr>
              <w:t>percentage</w:t>
            </w:r>
            <w:r w:rsidR="000049C1" w:rsidRPr="008B0709">
              <w:rPr>
                <w:rFonts w:asciiTheme="minorBidi" w:hAnsiTheme="minorBidi" w:cstheme="minorBidi"/>
                <w:b/>
                <w:bCs/>
                <w:sz w:val="18"/>
                <w:szCs w:val="18"/>
              </w:rPr>
              <w:t xml:space="preserve"> (%)</w:t>
            </w:r>
          </w:p>
        </w:tc>
        <w:tc>
          <w:tcPr>
            <w:tcW w:w="3142" w:type="dxa"/>
            <w:tcBorders>
              <w:top w:val="single" w:sz="4" w:space="0" w:color="auto"/>
              <w:bottom w:val="single" w:sz="4" w:space="0" w:color="auto"/>
            </w:tcBorders>
            <w:vAlign w:val="center"/>
          </w:tcPr>
          <w:p w:rsidR="000049C1" w:rsidRPr="008B0709" w:rsidRDefault="0094042C" w:rsidP="00227C41">
            <w:pPr>
              <w:bidi/>
              <w:ind w:left="425"/>
              <w:jc w:val="center"/>
              <w:rPr>
                <w:rFonts w:asciiTheme="minorBidi" w:hAnsiTheme="minorBidi" w:cstheme="minorBidi"/>
                <w:b/>
                <w:bCs/>
                <w:sz w:val="18"/>
                <w:szCs w:val="18"/>
              </w:rPr>
            </w:pPr>
            <w:r w:rsidRPr="008B0709">
              <w:rPr>
                <w:rFonts w:asciiTheme="minorBidi" w:hAnsiTheme="minorBidi" w:cstheme="minorBidi"/>
                <w:b/>
                <w:bCs/>
                <w:sz w:val="18"/>
                <w:szCs w:val="18"/>
              </w:rPr>
              <w:t xml:space="preserve">Under-coverage </w:t>
            </w:r>
            <w:r w:rsidR="00227C41">
              <w:rPr>
                <w:rFonts w:asciiTheme="minorBidi" w:hAnsiTheme="minorBidi" w:cstheme="minorBidi"/>
                <w:b/>
                <w:bCs/>
                <w:sz w:val="18"/>
                <w:szCs w:val="18"/>
              </w:rPr>
              <w:t>percentage</w:t>
            </w:r>
            <w:r w:rsidR="000049C1" w:rsidRPr="008B0709">
              <w:rPr>
                <w:rFonts w:asciiTheme="minorBidi" w:hAnsiTheme="minorBidi" w:cstheme="minorBidi"/>
                <w:b/>
                <w:bCs/>
                <w:sz w:val="18"/>
                <w:szCs w:val="18"/>
              </w:rPr>
              <w:t xml:space="preserve"> (%)</w:t>
            </w:r>
          </w:p>
        </w:tc>
      </w:tr>
      <w:tr w:rsidR="00402FB9" w:rsidRPr="00402FB9" w:rsidTr="005C1497">
        <w:trPr>
          <w:trHeight w:hRule="exact" w:val="340"/>
          <w:jc w:val="center"/>
        </w:trPr>
        <w:tc>
          <w:tcPr>
            <w:tcW w:w="3146" w:type="dxa"/>
            <w:tcBorders>
              <w:top w:val="single" w:sz="4" w:space="0" w:color="auto"/>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Palestine</w:t>
            </w:r>
          </w:p>
        </w:tc>
        <w:tc>
          <w:tcPr>
            <w:tcW w:w="3142" w:type="dxa"/>
            <w:tcBorders>
              <w:top w:val="single" w:sz="4" w:space="0" w:color="auto"/>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98.3</w:t>
            </w:r>
          </w:p>
        </w:tc>
        <w:tc>
          <w:tcPr>
            <w:tcW w:w="3142" w:type="dxa"/>
            <w:tcBorders>
              <w:top w:val="single" w:sz="4" w:space="0" w:color="auto"/>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1.7</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West Bank</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2.0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Jenin</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2.0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Tubas &amp; Northern Valleys</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98.8</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1.2</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Tulkarm</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98.1</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1.9</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Nablus</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Qalqiliya</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96.2</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3.8</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Salfit</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97.7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2.3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Ramallah &amp; Al-</w:t>
            </w:r>
            <w:proofErr w:type="spellStart"/>
            <w:r w:rsidRPr="008B0709">
              <w:rPr>
                <w:rFonts w:asciiTheme="minorBidi" w:hAnsiTheme="minorBidi" w:cstheme="minorBidi"/>
                <w:sz w:val="18"/>
                <w:szCs w:val="18"/>
              </w:rPr>
              <w:t>Bireh</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97.9</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2.1</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 xml:space="preserve">Jericho &amp; Al </w:t>
            </w:r>
            <w:proofErr w:type="spellStart"/>
            <w:r w:rsidRPr="008B0709">
              <w:rPr>
                <w:rFonts w:asciiTheme="minorBidi" w:hAnsiTheme="minorBidi" w:cstheme="minorBidi"/>
                <w:sz w:val="18"/>
                <w:szCs w:val="18"/>
              </w:rPr>
              <w:t>Aghwar</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100.0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0.0</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Jerusalem</w:t>
            </w:r>
            <w:r w:rsidR="003E6184" w:rsidRPr="008B0709">
              <w:rPr>
                <w:rFonts w:asciiTheme="minorBidi" w:hAnsiTheme="minorBidi" w:cstheme="minorBidi"/>
                <w:sz w:val="18"/>
                <w:szCs w:val="18"/>
              </w:rPr>
              <w:t xml:space="preserve"> (J2)</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84.5</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15.5</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Bethlehem</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98.9</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1.1</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Hebron</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99.4</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0.6</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1"/>
              <w:rPr>
                <w:rFonts w:asciiTheme="minorBidi" w:hAnsiTheme="minorBidi" w:cstheme="minorBidi"/>
                <w:b/>
                <w:bCs/>
                <w:sz w:val="18"/>
                <w:szCs w:val="18"/>
              </w:rPr>
            </w:pPr>
            <w:r w:rsidRPr="008B0709">
              <w:rPr>
                <w:rFonts w:asciiTheme="minorBidi" w:hAnsiTheme="minorBidi" w:cstheme="minorBidi"/>
                <w:b/>
                <w:bCs/>
                <w:sz w:val="18"/>
                <w:szCs w:val="18"/>
              </w:rPr>
              <w:t>Gaza Strip</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98.7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b/>
                <w:bCs/>
                <w:color w:val="000000" w:themeColor="text1"/>
                <w:sz w:val="18"/>
                <w:szCs w:val="18"/>
              </w:rPr>
            </w:pPr>
            <w:r w:rsidRPr="008B0709">
              <w:rPr>
                <w:rFonts w:asciiTheme="minorBidi" w:hAnsiTheme="minorBidi" w:cstheme="minorBidi"/>
                <w:b/>
                <w:bCs/>
                <w:color w:val="000000" w:themeColor="text1"/>
                <w:sz w:val="18"/>
                <w:szCs w:val="18"/>
              </w:rPr>
              <w:t>1.3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North Gaza</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98.7</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1.3</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Gaza</w:t>
            </w:r>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98.2</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1.8</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Dier</w:t>
            </w:r>
            <w:proofErr w:type="spellEnd"/>
            <w:r w:rsidRPr="008B0709">
              <w:rPr>
                <w:rFonts w:asciiTheme="minorBidi" w:hAnsiTheme="minorBidi" w:cstheme="minorBidi"/>
                <w:sz w:val="18"/>
                <w:szCs w:val="18"/>
              </w:rPr>
              <w:t xml:space="preserve"> al </w:t>
            </w:r>
            <w:proofErr w:type="spellStart"/>
            <w:r w:rsidRPr="008B0709">
              <w:rPr>
                <w:rFonts w:asciiTheme="minorBidi" w:hAnsiTheme="minorBidi" w:cstheme="minorBidi"/>
                <w:sz w:val="18"/>
                <w:szCs w:val="18"/>
              </w:rPr>
              <w:t>Balah</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98.8</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1.2</w:t>
            </w:r>
          </w:p>
        </w:tc>
      </w:tr>
      <w:tr w:rsidR="00402FB9" w:rsidRPr="00402FB9" w:rsidTr="005C1497">
        <w:trPr>
          <w:trHeight w:hRule="exact" w:val="340"/>
          <w:jc w:val="center"/>
        </w:trPr>
        <w:tc>
          <w:tcPr>
            <w:tcW w:w="3146" w:type="dxa"/>
            <w:tcBorders>
              <w:top w:val="nil"/>
              <w:bottom w:val="nil"/>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r w:rsidRPr="008B0709">
              <w:rPr>
                <w:rFonts w:asciiTheme="minorBidi" w:hAnsiTheme="minorBidi" w:cstheme="minorBidi"/>
                <w:sz w:val="18"/>
                <w:szCs w:val="18"/>
              </w:rPr>
              <w:t xml:space="preserve">Khan </w:t>
            </w:r>
            <w:proofErr w:type="spellStart"/>
            <w:r w:rsidRPr="008B0709">
              <w:rPr>
                <w:rFonts w:asciiTheme="minorBidi" w:hAnsiTheme="minorBidi" w:cstheme="minorBidi"/>
                <w:sz w:val="18"/>
                <w:szCs w:val="18"/>
              </w:rPr>
              <w:t>Yunis</w:t>
            </w:r>
            <w:proofErr w:type="spellEnd"/>
          </w:p>
        </w:tc>
        <w:tc>
          <w:tcPr>
            <w:tcW w:w="3142" w:type="dxa"/>
            <w:tcBorders>
              <w:top w:val="nil"/>
              <w:left w:val="single" w:sz="4" w:space="0" w:color="auto"/>
              <w:bottom w:val="nil"/>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tl/>
              </w:rPr>
            </w:pPr>
            <w:r w:rsidRPr="008B0709">
              <w:rPr>
                <w:rFonts w:asciiTheme="minorBidi" w:hAnsiTheme="minorBidi" w:cstheme="minorBidi"/>
                <w:color w:val="000000" w:themeColor="text1"/>
                <w:sz w:val="18"/>
                <w:szCs w:val="18"/>
              </w:rPr>
              <w:t>99.0</w:t>
            </w:r>
          </w:p>
        </w:tc>
        <w:tc>
          <w:tcPr>
            <w:tcW w:w="3142" w:type="dxa"/>
            <w:tcBorders>
              <w:top w:val="nil"/>
              <w:left w:val="nil"/>
              <w:bottom w:val="nil"/>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1.0</w:t>
            </w:r>
          </w:p>
        </w:tc>
      </w:tr>
      <w:tr w:rsidR="00402FB9" w:rsidRPr="00402FB9" w:rsidTr="005C1497">
        <w:trPr>
          <w:trHeight w:hRule="exact" w:val="340"/>
          <w:jc w:val="center"/>
        </w:trPr>
        <w:tc>
          <w:tcPr>
            <w:tcW w:w="3146" w:type="dxa"/>
            <w:tcBorders>
              <w:top w:val="nil"/>
              <w:bottom w:val="single" w:sz="4" w:space="0" w:color="auto"/>
              <w:right w:val="single" w:sz="4" w:space="0" w:color="auto"/>
            </w:tcBorders>
            <w:vAlign w:val="center"/>
          </w:tcPr>
          <w:p w:rsidR="00402FB9" w:rsidRPr="008B0709" w:rsidRDefault="00402FB9" w:rsidP="00CF6D2B">
            <w:pPr>
              <w:ind w:firstLineChars="100" w:firstLine="180"/>
              <w:rPr>
                <w:rFonts w:asciiTheme="minorBidi" w:hAnsiTheme="minorBidi" w:cstheme="minorBidi"/>
                <w:sz w:val="18"/>
                <w:szCs w:val="18"/>
              </w:rPr>
            </w:pPr>
            <w:proofErr w:type="spellStart"/>
            <w:r w:rsidRPr="008B0709">
              <w:rPr>
                <w:rFonts w:asciiTheme="minorBidi" w:hAnsiTheme="minorBidi" w:cstheme="minorBidi"/>
                <w:sz w:val="18"/>
                <w:szCs w:val="18"/>
              </w:rPr>
              <w:t>Rafah</w:t>
            </w:r>
            <w:proofErr w:type="spellEnd"/>
          </w:p>
        </w:tc>
        <w:tc>
          <w:tcPr>
            <w:tcW w:w="3142" w:type="dxa"/>
            <w:tcBorders>
              <w:top w:val="nil"/>
              <w:left w:val="single" w:sz="4" w:space="0" w:color="auto"/>
              <w:bottom w:val="single" w:sz="4" w:space="0" w:color="auto"/>
              <w:right w:val="nil"/>
            </w:tcBorders>
            <w:vAlign w:val="center"/>
          </w:tcPr>
          <w:p w:rsidR="00402FB9" w:rsidRPr="008B0709" w:rsidRDefault="00402FB9" w:rsidP="00C50654">
            <w:pPr>
              <w:bidi/>
              <w:ind w:left="260"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99.7</w:t>
            </w:r>
          </w:p>
        </w:tc>
        <w:tc>
          <w:tcPr>
            <w:tcW w:w="3142" w:type="dxa"/>
            <w:tcBorders>
              <w:top w:val="nil"/>
              <w:left w:val="nil"/>
              <w:bottom w:val="single" w:sz="4" w:space="0" w:color="auto"/>
            </w:tcBorders>
            <w:vAlign w:val="center"/>
          </w:tcPr>
          <w:p w:rsidR="00402FB9" w:rsidRPr="008B0709" w:rsidRDefault="00402FB9" w:rsidP="00C50654">
            <w:pPr>
              <w:bidi/>
              <w:ind w:left="425" w:firstLine="920"/>
              <w:rPr>
                <w:rFonts w:asciiTheme="minorBidi" w:hAnsiTheme="minorBidi" w:cstheme="minorBidi"/>
                <w:color w:val="000000" w:themeColor="text1"/>
                <w:sz w:val="18"/>
                <w:szCs w:val="18"/>
              </w:rPr>
            </w:pPr>
            <w:r w:rsidRPr="008B0709">
              <w:rPr>
                <w:rFonts w:asciiTheme="minorBidi" w:hAnsiTheme="minorBidi" w:cstheme="minorBidi"/>
                <w:color w:val="000000" w:themeColor="text1"/>
                <w:sz w:val="18"/>
                <w:szCs w:val="18"/>
              </w:rPr>
              <w:t>0.3</w:t>
            </w:r>
          </w:p>
        </w:tc>
      </w:tr>
    </w:tbl>
    <w:p w:rsidR="000049C1" w:rsidRPr="002C478E" w:rsidRDefault="000049C1" w:rsidP="000049C1">
      <w:pPr>
        <w:pStyle w:val="Header"/>
        <w:tabs>
          <w:tab w:val="clear" w:pos="4153"/>
          <w:tab w:val="clear" w:pos="8306"/>
        </w:tabs>
        <w:rPr>
          <w:color w:val="000000" w:themeColor="text1"/>
          <w:rtl/>
        </w:rPr>
      </w:pPr>
    </w:p>
    <w:p w:rsidR="000049C1" w:rsidRPr="00876470" w:rsidRDefault="008E2525" w:rsidP="006B7277">
      <w:pPr>
        <w:pStyle w:val="BodyText"/>
        <w:rPr>
          <w:b/>
          <w:bCs/>
          <w:color w:val="000000" w:themeColor="text1"/>
        </w:rPr>
      </w:pPr>
      <w:r>
        <w:rPr>
          <w:b/>
          <w:bCs/>
          <w:color w:val="000000" w:themeColor="text1"/>
        </w:rPr>
        <w:t xml:space="preserve">4.3.2 </w:t>
      </w:r>
      <w:r w:rsidR="000049C1" w:rsidRPr="00876470">
        <w:rPr>
          <w:b/>
          <w:bCs/>
          <w:color w:val="000000" w:themeColor="text1"/>
        </w:rPr>
        <w:t xml:space="preserve">Verification of </w:t>
      </w:r>
      <w:r w:rsidR="006B7277">
        <w:rPr>
          <w:b/>
          <w:bCs/>
          <w:color w:val="000000" w:themeColor="text1"/>
        </w:rPr>
        <w:t>I</w:t>
      </w:r>
      <w:r w:rsidR="000049C1" w:rsidRPr="00876470">
        <w:rPr>
          <w:b/>
          <w:bCs/>
          <w:color w:val="000000" w:themeColor="text1"/>
        </w:rPr>
        <w:t xml:space="preserve">nternal </w:t>
      </w:r>
      <w:r w:rsidR="006B7277">
        <w:rPr>
          <w:b/>
          <w:bCs/>
          <w:color w:val="000000" w:themeColor="text1"/>
        </w:rPr>
        <w:t>D</w:t>
      </w:r>
      <w:r w:rsidR="000049C1" w:rsidRPr="00876470">
        <w:rPr>
          <w:b/>
          <w:bCs/>
          <w:color w:val="000000" w:themeColor="text1"/>
        </w:rPr>
        <w:t>ata</w:t>
      </w:r>
      <w:r w:rsidR="004B510F">
        <w:rPr>
          <w:b/>
          <w:bCs/>
          <w:color w:val="000000" w:themeColor="text1"/>
        </w:rPr>
        <w:t xml:space="preserve"> </w:t>
      </w:r>
      <w:r w:rsidR="006B7277">
        <w:rPr>
          <w:b/>
          <w:bCs/>
          <w:color w:val="000000" w:themeColor="text1"/>
        </w:rPr>
        <w:t>C</w:t>
      </w:r>
      <w:r w:rsidR="004B510F">
        <w:rPr>
          <w:b/>
          <w:bCs/>
          <w:color w:val="000000" w:themeColor="text1"/>
        </w:rPr>
        <w:t>onsistency</w:t>
      </w:r>
    </w:p>
    <w:p w:rsidR="000049C1" w:rsidRDefault="000049C1" w:rsidP="007C7CCE">
      <w:pPr>
        <w:pStyle w:val="BodyText"/>
        <w:rPr>
          <w:color w:val="000000" w:themeColor="text1"/>
        </w:rPr>
      </w:pPr>
      <w:r w:rsidRPr="00876470">
        <w:rPr>
          <w:color w:val="000000" w:themeColor="text1"/>
        </w:rPr>
        <w:t>Since the population, housing and establishment</w:t>
      </w:r>
      <w:r w:rsidR="00F639FB">
        <w:rPr>
          <w:color w:val="000000" w:themeColor="text1"/>
        </w:rPr>
        <w:t>s</w:t>
      </w:r>
      <w:r w:rsidRPr="00876470">
        <w:rPr>
          <w:color w:val="000000" w:themeColor="text1"/>
        </w:rPr>
        <w:t xml:space="preserve"> census is the </w:t>
      </w:r>
      <w:r w:rsidR="004B510F">
        <w:rPr>
          <w:color w:val="000000" w:themeColor="text1"/>
        </w:rPr>
        <w:t>third</w:t>
      </w:r>
      <w:r w:rsidRPr="00876470">
        <w:rPr>
          <w:color w:val="000000" w:themeColor="text1"/>
        </w:rPr>
        <w:t xml:space="preserve"> comprehensive census on population, households, individuals, buildings and housing units and their detailed characteristics, particular attention was given to scrutinizing data and their quality with all means possible. Most importantly, the internal </w:t>
      </w:r>
      <w:r w:rsidR="007C7CCE">
        <w:rPr>
          <w:color w:val="000000" w:themeColor="text1"/>
        </w:rPr>
        <w:t>consistency</w:t>
      </w:r>
      <w:r w:rsidR="007C7CCE" w:rsidRPr="00876470">
        <w:rPr>
          <w:color w:val="000000" w:themeColor="text1"/>
        </w:rPr>
        <w:t xml:space="preserve"> </w:t>
      </w:r>
      <w:r w:rsidRPr="00876470">
        <w:rPr>
          <w:color w:val="000000" w:themeColor="text1"/>
        </w:rPr>
        <w:t>of data was assessed and compared to the findings from other surveys.</w:t>
      </w:r>
    </w:p>
    <w:p w:rsidR="00876470" w:rsidRPr="00876470" w:rsidRDefault="00876470" w:rsidP="000049C1">
      <w:pPr>
        <w:pStyle w:val="BodyText"/>
        <w:rPr>
          <w:color w:val="000000" w:themeColor="text1"/>
        </w:rPr>
      </w:pPr>
    </w:p>
    <w:p w:rsidR="000049C1" w:rsidRPr="00876470" w:rsidRDefault="000049C1" w:rsidP="00A07C13">
      <w:pPr>
        <w:pStyle w:val="BodyText"/>
        <w:rPr>
          <w:color w:val="000000" w:themeColor="text1"/>
        </w:rPr>
      </w:pPr>
      <w:r w:rsidRPr="00876470">
        <w:rPr>
          <w:color w:val="000000" w:themeColor="text1"/>
        </w:rPr>
        <w:t>Based on the outstanding experience and use of tablets for data collection, high-quality data was obtained and audited as they were entered; data was assessed for logic per enumerator through the fieldwork management system by the governorates’ director and his/her assistants.</w:t>
      </w:r>
    </w:p>
    <w:p w:rsidR="000049C1" w:rsidRDefault="000049C1" w:rsidP="0049311F">
      <w:pPr>
        <w:pStyle w:val="BodyText"/>
        <w:rPr>
          <w:color w:val="000000" w:themeColor="text1"/>
        </w:rPr>
      </w:pPr>
      <w:r w:rsidRPr="00876470">
        <w:rPr>
          <w:color w:val="000000" w:themeColor="text1"/>
        </w:rPr>
        <w:t xml:space="preserve">Internal </w:t>
      </w:r>
      <w:r w:rsidR="0049311F">
        <w:rPr>
          <w:color w:val="000000" w:themeColor="text1"/>
        </w:rPr>
        <w:t>consistency</w:t>
      </w:r>
      <w:r w:rsidRPr="00876470">
        <w:rPr>
          <w:color w:val="000000" w:themeColor="text1"/>
        </w:rPr>
        <w:t xml:space="preserve"> of data of individuals was also assessed by outputting </w:t>
      </w:r>
      <w:r w:rsidR="004B510F">
        <w:rPr>
          <w:color w:val="000000" w:themeColor="text1"/>
        </w:rPr>
        <w:t>consistency</w:t>
      </w:r>
      <w:r w:rsidRPr="00876470">
        <w:rPr>
          <w:color w:val="000000" w:themeColor="text1"/>
        </w:rPr>
        <w:t xml:space="preserve"> errors, which need to be corrected or suspected data for further scrutiny by the team in charge of the population and housing conditions questionnaire. The output statements were delivered to top reviewers under full supervision of the technical operations room in the census management.</w:t>
      </w:r>
    </w:p>
    <w:p w:rsidR="00876470" w:rsidRPr="00876470" w:rsidRDefault="00876470" w:rsidP="000049C1">
      <w:pPr>
        <w:pStyle w:val="BodyText"/>
        <w:rPr>
          <w:color w:val="000000" w:themeColor="text1"/>
          <w:rtl/>
        </w:rPr>
      </w:pPr>
    </w:p>
    <w:p w:rsidR="000049C1" w:rsidRPr="00876470" w:rsidRDefault="008E2525" w:rsidP="006B7277">
      <w:pPr>
        <w:pStyle w:val="BlockText"/>
        <w:ind w:left="0"/>
        <w:jc w:val="both"/>
        <w:rPr>
          <w:rFonts w:cs="Times New Roman"/>
          <w:b/>
          <w:bCs/>
          <w:i/>
          <w:iCs/>
          <w:color w:val="000000" w:themeColor="text1"/>
        </w:rPr>
      </w:pPr>
      <w:r>
        <w:rPr>
          <w:rFonts w:cs="Times New Roman"/>
          <w:b/>
          <w:bCs/>
          <w:color w:val="000000" w:themeColor="text1"/>
        </w:rPr>
        <w:t xml:space="preserve">4.3.3 </w:t>
      </w:r>
      <w:r w:rsidR="000049C1" w:rsidRPr="00876470">
        <w:rPr>
          <w:rFonts w:cs="Times New Roman"/>
          <w:b/>
          <w:bCs/>
          <w:color w:val="000000" w:themeColor="text1"/>
        </w:rPr>
        <w:t xml:space="preserve">Comparing </w:t>
      </w:r>
      <w:r w:rsidR="006B7277">
        <w:rPr>
          <w:rFonts w:cs="Times New Roman"/>
          <w:b/>
          <w:bCs/>
          <w:color w:val="000000" w:themeColor="text1"/>
        </w:rPr>
        <w:t>F</w:t>
      </w:r>
      <w:r w:rsidR="000049C1" w:rsidRPr="00876470">
        <w:rPr>
          <w:rFonts w:cs="Times New Roman"/>
          <w:b/>
          <w:bCs/>
          <w:color w:val="000000" w:themeColor="text1"/>
        </w:rPr>
        <w:t xml:space="preserve">indings with </w:t>
      </w:r>
      <w:r w:rsidR="006B7277">
        <w:rPr>
          <w:rFonts w:cs="Times New Roman"/>
          <w:b/>
          <w:bCs/>
          <w:color w:val="000000" w:themeColor="text1"/>
        </w:rPr>
        <w:t>O</w:t>
      </w:r>
      <w:r w:rsidR="000049C1" w:rsidRPr="00876470">
        <w:rPr>
          <w:rFonts w:cs="Times New Roman"/>
          <w:b/>
          <w:bCs/>
          <w:color w:val="000000" w:themeColor="text1"/>
        </w:rPr>
        <w:t xml:space="preserve">ther </w:t>
      </w:r>
      <w:r w:rsidR="006B7277">
        <w:rPr>
          <w:rFonts w:cs="Times New Roman"/>
          <w:b/>
          <w:bCs/>
          <w:color w:val="000000" w:themeColor="text1"/>
        </w:rPr>
        <w:t>S</w:t>
      </w:r>
      <w:r w:rsidR="000049C1" w:rsidRPr="00876470">
        <w:rPr>
          <w:rFonts w:cs="Times New Roman"/>
          <w:b/>
          <w:bCs/>
          <w:color w:val="000000" w:themeColor="text1"/>
        </w:rPr>
        <w:t>ources</w:t>
      </w:r>
    </w:p>
    <w:p w:rsidR="000049C1" w:rsidRPr="00A07C13" w:rsidRDefault="000049C1" w:rsidP="000A4209">
      <w:pPr>
        <w:pStyle w:val="BodyText"/>
        <w:rPr>
          <w:color w:val="000000" w:themeColor="text1"/>
          <w:rtl/>
        </w:rPr>
      </w:pPr>
      <w:r w:rsidRPr="00876470">
        <w:rPr>
          <w:color w:val="000000" w:themeColor="text1"/>
        </w:rPr>
        <w:t xml:space="preserve">Data and indicators of the 2017 census were compared to the indicators and data of previous censuses and surveys with common indicators. Comparison of key indicators and percentages derived from census data in different areas were compared with the indicators of the labor force survey 2017. They were also compared to the results of the censuses of 1997 and 2007, especially as regards population and their </w:t>
      </w:r>
      <w:r w:rsidR="000A4209">
        <w:rPr>
          <w:color w:val="000000" w:themeColor="text1"/>
        </w:rPr>
        <w:t>sex</w:t>
      </w:r>
      <w:r w:rsidRPr="00876470">
        <w:rPr>
          <w:color w:val="000000" w:themeColor="text1"/>
        </w:rPr>
        <w:t xml:space="preserve"> and age distribution, average </w:t>
      </w:r>
      <w:r w:rsidR="0049311F">
        <w:rPr>
          <w:color w:val="000000" w:themeColor="text1"/>
        </w:rPr>
        <w:t xml:space="preserve">households </w:t>
      </w:r>
      <w:r w:rsidRPr="00876470">
        <w:rPr>
          <w:color w:val="000000" w:themeColor="text1"/>
        </w:rPr>
        <w:t>size and composition of households. The findings showed harmony between them.</w:t>
      </w:r>
    </w:p>
    <w:p w:rsidR="000049C1" w:rsidRDefault="000049C1" w:rsidP="00A07C13">
      <w:pPr>
        <w:pStyle w:val="BodyText"/>
        <w:rPr>
          <w:color w:val="000000" w:themeColor="text1"/>
        </w:rPr>
      </w:pPr>
      <w:r w:rsidRPr="00876470">
        <w:rPr>
          <w:color w:val="000000" w:themeColor="text1"/>
        </w:rPr>
        <w:lastRenderedPageBreak/>
        <w:t>Regarding housing and housing conditions data, the indicators of the census and common indicators were compared with household surveys, especially the indicators related to the number of rooms per housing, housing density, and in general most findings were close and logic.</w:t>
      </w:r>
    </w:p>
    <w:p w:rsidR="00876470" w:rsidRPr="00876470" w:rsidRDefault="00876470" w:rsidP="00876470">
      <w:pPr>
        <w:pStyle w:val="BlockText"/>
        <w:ind w:left="0"/>
        <w:jc w:val="both"/>
        <w:rPr>
          <w:rFonts w:cs="Times New Roman"/>
          <w:color w:val="000000" w:themeColor="text1"/>
        </w:rPr>
      </w:pPr>
    </w:p>
    <w:p w:rsidR="000049C1" w:rsidRPr="00876470" w:rsidRDefault="000049C1" w:rsidP="002C7E73">
      <w:pPr>
        <w:pStyle w:val="BlockText"/>
        <w:tabs>
          <w:tab w:val="clear" w:pos="8647"/>
          <w:tab w:val="right" w:pos="9214"/>
        </w:tabs>
        <w:ind w:left="0" w:right="0"/>
        <w:jc w:val="both"/>
        <w:rPr>
          <w:rFonts w:cs="Times New Roman"/>
          <w:color w:val="000000" w:themeColor="text1"/>
          <w:rtl/>
        </w:rPr>
      </w:pPr>
      <w:r w:rsidRPr="00876470">
        <w:rPr>
          <w:rFonts w:cs="Times New Roman"/>
          <w:color w:val="000000" w:themeColor="text1"/>
        </w:rPr>
        <w:t xml:space="preserve">Data on </w:t>
      </w:r>
      <w:r w:rsidR="00313DAA">
        <w:rPr>
          <w:rFonts w:cs="Times New Roman"/>
          <w:color w:val="000000" w:themeColor="text1"/>
        </w:rPr>
        <w:t>sex</w:t>
      </w:r>
      <w:r w:rsidRPr="00876470">
        <w:rPr>
          <w:rFonts w:cs="Times New Roman"/>
          <w:color w:val="000000" w:themeColor="text1"/>
        </w:rPr>
        <w:t xml:space="preserve"> and age </w:t>
      </w:r>
      <w:r w:rsidR="00EC0CDB">
        <w:rPr>
          <w:rFonts w:cs="Times New Roman"/>
          <w:color w:val="000000" w:themeColor="text1"/>
        </w:rPr>
        <w:t>structure</w:t>
      </w:r>
      <w:r w:rsidRPr="00876470">
        <w:rPr>
          <w:rFonts w:cs="Times New Roman"/>
          <w:color w:val="000000" w:themeColor="text1"/>
        </w:rPr>
        <w:t xml:space="preserve"> and percentage distribution of households according to the type of household and average size of household showed that data was of high quality. When comparing the 2017 census indicators with those of the 1997 and 2007 censuses, and some selected surveys, the differences were logical and justified. The indicators extracted from different sources were in harmony taking into account reference and work methodologies. Thus, differences can be explained, if any.</w:t>
      </w:r>
    </w:p>
    <w:p w:rsidR="000049C1" w:rsidRPr="00CF6D2B" w:rsidRDefault="000049C1" w:rsidP="000049C1">
      <w:pPr>
        <w:pStyle w:val="Header"/>
        <w:tabs>
          <w:tab w:val="clear" w:pos="4153"/>
          <w:tab w:val="clear" w:pos="8306"/>
        </w:tabs>
        <w:rPr>
          <w:rFonts w:asciiTheme="minorBidi" w:hAnsiTheme="minorBidi" w:cstheme="minorBidi"/>
          <w:b/>
          <w:bCs/>
          <w:color w:val="000000" w:themeColor="text1"/>
          <w:rtl/>
        </w:rPr>
      </w:pPr>
    </w:p>
    <w:p w:rsidR="000049C1" w:rsidRPr="00EE723D" w:rsidRDefault="000049C1" w:rsidP="00110D90">
      <w:pPr>
        <w:ind w:left="-1"/>
        <w:jc w:val="center"/>
        <w:rPr>
          <w:rFonts w:ascii="Arial" w:hAnsi="Arial" w:cs="Arial"/>
          <w:b/>
          <w:bCs/>
          <w:color w:val="000000" w:themeColor="text1"/>
          <w:sz w:val="22"/>
          <w:szCs w:val="22"/>
        </w:rPr>
      </w:pPr>
      <w:r w:rsidRPr="00EE723D">
        <w:rPr>
          <w:rFonts w:ascii="Arial" w:hAnsi="Arial" w:cs="Arial"/>
          <w:b/>
          <w:bCs/>
          <w:color w:val="000000" w:themeColor="text1"/>
          <w:sz w:val="22"/>
          <w:szCs w:val="22"/>
        </w:rPr>
        <w:t xml:space="preserve">Comparison of selected indicators </w:t>
      </w:r>
    </w:p>
    <w:p w:rsidR="00EE723D" w:rsidRPr="00EE723D" w:rsidRDefault="00110D90" w:rsidP="00110D90">
      <w:pPr>
        <w:tabs>
          <w:tab w:val="left" w:pos="5483"/>
        </w:tabs>
        <w:ind w:left="-1"/>
        <w:rPr>
          <w:rFonts w:asciiTheme="minorBidi" w:hAnsiTheme="minorBidi" w:cstheme="minorBidi"/>
          <w:b/>
          <w:bCs/>
          <w:color w:val="000000" w:themeColor="text1"/>
          <w:sz w:val="12"/>
          <w:szCs w:val="12"/>
        </w:rPr>
      </w:pPr>
      <w:r>
        <w:rPr>
          <w:rFonts w:asciiTheme="minorBidi" w:hAnsiTheme="minorBidi" w:cstheme="minorBidi"/>
          <w:b/>
          <w:bCs/>
          <w:color w:val="000000" w:themeColor="text1"/>
          <w:sz w:val="12"/>
          <w:szCs w:val="12"/>
        </w:rPr>
        <w:tab/>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4"/>
        <w:gridCol w:w="1358"/>
        <w:gridCol w:w="1335"/>
        <w:gridCol w:w="1701"/>
        <w:gridCol w:w="1490"/>
      </w:tblGrid>
      <w:tr w:rsidR="003D5DD4" w:rsidRPr="003C5B31" w:rsidTr="00D34697">
        <w:trPr>
          <w:trHeight w:val="547"/>
          <w:jc w:val="center"/>
        </w:trPr>
        <w:tc>
          <w:tcPr>
            <w:tcW w:w="2624"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Indicator</w:t>
            </w:r>
          </w:p>
        </w:tc>
        <w:tc>
          <w:tcPr>
            <w:tcW w:w="1358"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1997 census</w:t>
            </w:r>
          </w:p>
        </w:tc>
        <w:tc>
          <w:tcPr>
            <w:tcW w:w="1335"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2007 census</w:t>
            </w:r>
          </w:p>
        </w:tc>
        <w:tc>
          <w:tcPr>
            <w:tcW w:w="1701"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Labor force survey 2017</w:t>
            </w:r>
          </w:p>
        </w:tc>
        <w:tc>
          <w:tcPr>
            <w:tcW w:w="1490" w:type="dxa"/>
            <w:tcBorders>
              <w:bottom w:val="single" w:sz="4" w:space="0" w:color="auto"/>
            </w:tcBorders>
            <w:vAlign w:val="center"/>
          </w:tcPr>
          <w:p w:rsidR="003D5DD4" w:rsidRPr="001B4325" w:rsidRDefault="003D5DD4" w:rsidP="00CF6D2B">
            <w:pPr>
              <w:jc w:val="center"/>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2017 census</w:t>
            </w:r>
          </w:p>
        </w:tc>
      </w:tr>
      <w:tr w:rsidR="00BE1281" w:rsidRPr="003C5B31" w:rsidTr="00D34697">
        <w:trPr>
          <w:trHeight w:hRule="exact" w:val="340"/>
          <w:jc w:val="center"/>
        </w:trPr>
        <w:tc>
          <w:tcPr>
            <w:tcW w:w="2624" w:type="dxa"/>
            <w:tcBorders>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Sex Ratio</w:t>
            </w:r>
          </w:p>
        </w:tc>
        <w:tc>
          <w:tcPr>
            <w:tcW w:w="1358" w:type="dxa"/>
            <w:tcBorders>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103.2</w:t>
            </w:r>
          </w:p>
        </w:tc>
        <w:tc>
          <w:tcPr>
            <w:tcW w:w="1335"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Pr>
              <w:t>103.0</w:t>
            </w:r>
          </w:p>
        </w:tc>
        <w:tc>
          <w:tcPr>
            <w:tcW w:w="1701"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103.4</w:t>
            </w:r>
          </w:p>
        </w:tc>
        <w:tc>
          <w:tcPr>
            <w:tcW w:w="1490" w:type="dxa"/>
            <w:tcBorders>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103.6</w:t>
            </w:r>
          </w:p>
        </w:tc>
      </w:tr>
      <w:tr w:rsidR="00BE1281" w:rsidRPr="003C5B31" w:rsidTr="00D34697">
        <w:trPr>
          <w:trHeight w:hRule="exact" w:val="340"/>
          <w:jc w:val="center"/>
        </w:trPr>
        <w:tc>
          <w:tcPr>
            <w:tcW w:w="2624" w:type="dxa"/>
            <w:tcBorders>
              <w:top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Median</w:t>
            </w:r>
            <w:r w:rsidRPr="001B4325">
              <w:rPr>
                <w:rFonts w:asciiTheme="minorBidi" w:hAnsiTheme="minorBidi" w:cstheme="minorBidi"/>
                <w:color w:val="000000" w:themeColor="text1"/>
                <w:sz w:val="18"/>
                <w:szCs w:val="18"/>
              </w:rPr>
              <w:t xml:space="preserve"> age</w:t>
            </w:r>
          </w:p>
        </w:tc>
        <w:tc>
          <w:tcPr>
            <w:tcW w:w="1358" w:type="dxa"/>
            <w:tcBorders>
              <w:top w:val="nil"/>
              <w:left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16.0</w:t>
            </w:r>
          </w:p>
        </w:tc>
        <w:tc>
          <w:tcPr>
            <w:tcW w:w="1335" w:type="dxa"/>
            <w:tcBorders>
              <w:top w:val="nil"/>
              <w:left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17.0</w:t>
            </w:r>
          </w:p>
        </w:tc>
        <w:tc>
          <w:tcPr>
            <w:tcW w:w="1701" w:type="dxa"/>
            <w:tcBorders>
              <w:top w:val="nil"/>
              <w:left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18.2</w:t>
            </w:r>
          </w:p>
        </w:tc>
        <w:tc>
          <w:tcPr>
            <w:tcW w:w="1490" w:type="dxa"/>
            <w:tcBorders>
              <w:top w:val="nil"/>
              <w:left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20.0</w:t>
            </w:r>
          </w:p>
        </w:tc>
      </w:tr>
      <w:tr w:rsidR="000049C1" w:rsidRPr="003C5B31" w:rsidTr="00BA1B21">
        <w:trPr>
          <w:trHeight w:hRule="exact" w:val="340"/>
          <w:jc w:val="center"/>
        </w:trPr>
        <w:tc>
          <w:tcPr>
            <w:tcW w:w="8508" w:type="dxa"/>
            <w:gridSpan w:val="5"/>
            <w:tcBorders>
              <w:bottom w:val="single" w:sz="4" w:space="0" w:color="auto"/>
            </w:tcBorders>
            <w:vAlign w:val="center"/>
          </w:tcPr>
          <w:p w:rsidR="000049C1" w:rsidRPr="001B4325" w:rsidRDefault="000049C1" w:rsidP="00211EE3">
            <w:pPr>
              <w:spacing w:line="276" w:lineRule="auto"/>
              <w:ind w:left="1"/>
              <w:rPr>
                <w:rFonts w:asciiTheme="minorBidi" w:hAnsiTheme="minorBidi" w:cstheme="minorBidi"/>
                <w:b/>
                <w:bCs/>
                <w:color w:val="000000" w:themeColor="text1"/>
                <w:sz w:val="18"/>
                <w:szCs w:val="18"/>
              </w:rPr>
            </w:pPr>
            <w:r w:rsidRPr="001B4325">
              <w:rPr>
                <w:rFonts w:asciiTheme="minorBidi" w:hAnsiTheme="minorBidi" w:cstheme="minorBidi"/>
                <w:b/>
                <w:bCs/>
                <w:color w:val="000000" w:themeColor="text1"/>
                <w:sz w:val="18"/>
                <w:szCs w:val="18"/>
              </w:rPr>
              <w:t>Percentage distribution of age</w:t>
            </w:r>
          </w:p>
        </w:tc>
      </w:tr>
      <w:tr w:rsidR="00BE1281" w:rsidRPr="003C5B31" w:rsidTr="00BE1281">
        <w:trPr>
          <w:trHeight w:hRule="exact" w:val="340"/>
          <w:jc w:val="center"/>
        </w:trPr>
        <w:tc>
          <w:tcPr>
            <w:tcW w:w="2624" w:type="dxa"/>
            <w:tcBorders>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0-14</w:t>
            </w:r>
          </w:p>
        </w:tc>
        <w:tc>
          <w:tcPr>
            <w:tcW w:w="1358" w:type="dxa"/>
            <w:tcBorders>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47.0</w:t>
            </w:r>
          </w:p>
        </w:tc>
        <w:tc>
          <w:tcPr>
            <w:tcW w:w="1335"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41.9</w:t>
            </w:r>
          </w:p>
        </w:tc>
        <w:tc>
          <w:tcPr>
            <w:tcW w:w="1701"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38.8</w:t>
            </w:r>
          </w:p>
        </w:tc>
        <w:tc>
          <w:tcPr>
            <w:tcW w:w="1490" w:type="dxa"/>
            <w:tcBorders>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38.6</w:t>
            </w:r>
          </w:p>
        </w:tc>
      </w:tr>
      <w:tr w:rsidR="00BE1281" w:rsidRPr="003C5B31" w:rsidTr="00BE1281">
        <w:trPr>
          <w:trHeight w:hRule="exact" w:val="340"/>
          <w:jc w:val="center"/>
        </w:trPr>
        <w:tc>
          <w:tcPr>
            <w:tcW w:w="2624" w:type="dxa"/>
            <w:tcBorders>
              <w:top w:val="nil"/>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15-65</w:t>
            </w:r>
          </w:p>
        </w:tc>
        <w:tc>
          <w:tcPr>
            <w:tcW w:w="1358" w:type="dxa"/>
            <w:tcBorders>
              <w:top w:val="nil"/>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49.5</w:t>
            </w:r>
          </w:p>
        </w:tc>
        <w:tc>
          <w:tcPr>
            <w:tcW w:w="1335"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53.4</w:t>
            </w:r>
          </w:p>
        </w:tc>
        <w:tc>
          <w:tcPr>
            <w:tcW w:w="1701"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58.2</w:t>
            </w:r>
          </w:p>
        </w:tc>
        <w:tc>
          <w:tcPr>
            <w:tcW w:w="1490" w:type="dxa"/>
            <w:tcBorders>
              <w:top w:val="nil"/>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57.5</w:t>
            </w:r>
          </w:p>
        </w:tc>
      </w:tr>
      <w:tr w:rsidR="00BE1281" w:rsidRPr="003C5B31" w:rsidTr="00BE1281">
        <w:trPr>
          <w:trHeight w:hRule="exact" w:val="340"/>
          <w:jc w:val="center"/>
        </w:trPr>
        <w:tc>
          <w:tcPr>
            <w:tcW w:w="2624" w:type="dxa"/>
            <w:tcBorders>
              <w:top w:val="nil"/>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65+</w:t>
            </w:r>
          </w:p>
        </w:tc>
        <w:tc>
          <w:tcPr>
            <w:tcW w:w="1358" w:type="dxa"/>
            <w:tcBorders>
              <w:top w:val="nil"/>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3.5</w:t>
            </w:r>
          </w:p>
        </w:tc>
        <w:tc>
          <w:tcPr>
            <w:tcW w:w="1335"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3.0</w:t>
            </w:r>
          </w:p>
        </w:tc>
        <w:tc>
          <w:tcPr>
            <w:tcW w:w="1701"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3.0</w:t>
            </w:r>
          </w:p>
        </w:tc>
        <w:tc>
          <w:tcPr>
            <w:tcW w:w="1490" w:type="dxa"/>
            <w:tcBorders>
              <w:top w:val="nil"/>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3.2</w:t>
            </w:r>
          </w:p>
        </w:tc>
      </w:tr>
      <w:tr w:rsidR="00BE1281" w:rsidRPr="003C5B31" w:rsidTr="00D34697">
        <w:trPr>
          <w:trHeight w:hRule="exact" w:val="340"/>
          <w:jc w:val="center"/>
        </w:trPr>
        <w:tc>
          <w:tcPr>
            <w:tcW w:w="2624" w:type="dxa"/>
            <w:tcBorders>
              <w:top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Not Stated</w:t>
            </w:r>
          </w:p>
        </w:tc>
        <w:tc>
          <w:tcPr>
            <w:tcW w:w="1358" w:type="dxa"/>
            <w:tcBorders>
              <w:top w:val="nil"/>
              <w:left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0.1</w:t>
            </w:r>
          </w:p>
        </w:tc>
        <w:tc>
          <w:tcPr>
            <w:tcW w:w="1335" w:type="dxa"/>
            <w:tcBorders>
              <w:top w:val="nil"/>
              <w:left w:val="nil"/>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1.6</w:t>
            </w:r>
          </w:p>
        </w:tc>
        <w:tc>
          <w:tcPr>
            <w:tcW w:w="1701" w:type="dxa"/>
            <w:tcBorders>
              <w:top w:val="nil"/>
              <w:left w:val="nil"/>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0.0</w:t>
            </w:r>
          </w:p>
        </w:tc>
        <w:tc>
          <w:tcPr>
            <w:tcW w:w="1490" w:type="dxa"/>
            <w:tcBorders>
              <w:top w:val="nil"/>
              <w:left w:val="nil"/>
            </w:tcBorders>
            <w:vAlign w:val="center"/>
          </w:tcPr>
          <w:p w:rsidR="00BE1281" w:rsidRPr="00EE5CF4" w:rsidRDefault="00BE1281" w:rsidP="00211EE3">
            <w:pPr>
              <w:spacing w:line="276" w:lineRule="auto"/>
              <w:ind w:left="284"/>
              <w:jc w:val="right"/>
              <w:rPr>
                <w:rFonts w:ascii="Arial" w:hAnsi="Arial" w:cs="Arial"/>
                <w:sz w:val="18"/>
                <w:szCs w:val="18"/>
                <w:rtl/>
              </w:rPr>
            </w:pPr>
            <w:r w:rsidRPr="00EE5CF4">
              <w:rPr>
                <w:rFonts w:ascii="Arial" w:hAnsi="Arial" w:cs="Arial"/>
                <w:sz w:val="18"/>
                <w:szCs w:val="18"/>
                <w:rtl/>
              </w:rPr>
              <w:t>0.7</w:t>
            </w:r>
          </w:p>
        </w:tc>
      </w:tr>
      <w:tr w:rsidR="000049C1" w:rsidRPr="003C5B31" w:rsidTr="00BA1B21">
        <w:trPr>
          <w:trHeight w:hRule="exact" w:val="340"/>
          <w:jc w:val="center"/>
        </w:trPr>
        <w:tc>
          <w:tcPr>
            <w:tcW w:w="8508" w:type="dxa"/>
            <w:gridSpan w:val="5"/>
            <w:tcBorders>
              <w:bottom w:val="single" w:sz="4" w:space="0" w:color="auto"/>
            </w:tcBorders>
            <w:vAlign w:val="center"/>
          </w:tcPr>
          <w:p w:rsidR="000049C1" w:rsidRPr="001B4325" w:rsidRDefault="000049C1" w:rsidP="00211EE3">
            <w:pPr>
              <w:spacing w:line="276" w:lineRule="auto"/>
              <w:ind w:left="1"/>
              <w:rPr>
                <w:rFonts w:asciiTheme="minorBidi" w:hAnsiTheme="minorBidi" w:cstheme="minorBidi"/>
                <w:b/>
                <w:bCs/>
                <w:color w:val="000000" w:themeColor="text1"/>
                <w:sz w:val="18"/>
                <w:szCs w:val="18"/>
                <w:rtl/>
              </w:rPr>
            </w:pPr>
            <w:r w:rsidRPr="001B4325">
              <w:rPr>
                <w:rFonts w:asciiTheme="minorBidi" w:hAnsiTheme="minorBidi" w:cstheme="minorBidi"/>
                <w:b/>
                <w:bCs/>
                <w:color w:val="000000" w:themeColor="text1"/>
                <w:sz w:val="18"/>
                <w:szCs w:val="18"/>
              </w:rPr>
              <w:t>Percentage distribution of households</w:t>
            </w:r>
            <w:r w:rsidR="00883C68">
              <w:rPr>
                <w:rFonts w:asciiTheme="minorBidi" w:hAnsiTheme="minorBidi" w:cstheme="minorBidi"/>
                <w:b/>
                <w:bCs/>
                <w:color w:val="000000" w:themeColor="text1"/>
                <w:sz w:val="18"/>
                <w:szCs w:val="18"/>
              </w:rPr>
              <w:t xml:space="preserve"> by type</w:t>
            </w:r>
          </w:p>
        </w:tc>
      </w:tr>
      <w:tr w:rsidR="00BE1281" w:rsidRPr="003C5B31" w:rsidTr="00D34697">
        <w:trPr>
          <w:trHeight w:hRule="exact" w:val="340"/>
          <w:jc w:val="center"/>
        </w:trPr>
        <w:tc>
          <w:tcPr>
            <w:tcW w:w="2624" w:type="dxa"/>
            <w:tcBorders>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One person</w:t>
            </w:r>
          </w:p>
        </w:tc>
        <w:tc>
          <w:tcPr>
            <w:tcW w:w="1358" w:type="dxa"/>
            <w:tcBorders>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3.3</w:t>
            </w:r>
          </w:p>
        </w:tc>
        <w:tc>
          <w:tcPr>
            <w:tcW w:w="1335"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3.6</w:t>
            </w:r>
          </w:p>
        </w:tc>
        <w:tc>
          <w:tcPr>
            <w:tcW w:w="1701" w:type="dxa"/>
            <w:tcBorders>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6.7</w:t>
            </w:r>
          </w:p>
        </w:tc>
        <w:tc>
          <w:tcPr>
            <w:tcW w:w="1490" w:type="dxa"/>
            <w:tcBorders>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4.7</w:t>
            </w:r>
          </w:p>
        </w:tc>
      </w:tr>
      <w:tr w:rsidR="00BE1281" w:rsidRPr="003C5B31" w:rsidTr="00D34697">
        <w:trPr>
          <w:trHeight w:hRule="exact" w:val="340"/>
          <w:jc w:val="center"/>
        </w:trPr>
        <w:tc>
          <w:tcPr>
            <w:tcW w:w="2624" w:type="dxa"/>
            <w:tcBorders>
              <w:top w:val="nil"/>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Nuclear</w:t>
            </w:r>
          </w:p>
        </w:tc>
        <w:tc>
          <w:tcPr>
            <w:tcW w:w="1358" w:type="dxa"/>
            <w:tcBorders>
              <w:top w:val="nil"/>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73.2</w:t>
            </w:r>
          </w:p>
        </w:tc>
        <w:tc>
          <w:tcPr>
            <w:tcW w:w="1335"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80.5</w:t>
            </w:r>
          </w:p>
        </w:tc>
        <w:tc>
          <w:tcPr>
            <w:tcW w:w="1701"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82.8</w:t>
            </w:r>
          </w:p>
        </w:tc>
        <w:tc>
          <w:tcPr>
            <w:tcW w:w="1490" w:type="dxa"/>
            <w:tcBorders>
              <w:top w:val="nil"/>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84.3</w:t>
            </w:r>
          </w:p>
        </w:tc>
      </w:tr>
      <w:tr w:rsidR="00BE1281" w:rsidRPr="003C5B31" w:rsidTr="00D34697">
        <w:trPr>
          <w:trHeight w:hRule="exact" w:val="340"/>
          <w:jc w:val="center"/>
        </w:trPr>
        <w:tc>
          <w:tcPr>
            <w:tcW w:w="2624" w:type="dxa"/>
            <w:tcBorders>
              <w:top w:val="nil"/>
              <w:bottom w:val="nil"/>
              <w:right w:val="single" w:sz="4" w:space="0" w:color="auto"/>
            </w:tcBorders>
            <w:vAlign w:val="center"/>
          </w:tcPr>
          <w:p w:rsidR="00BE1281" w:rsidRPr="001B4325" w:rsidRDefault="00BE1281" w:rsidP="00CF6D2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Extended</w:t>
            </w:r>
          </w:p>
        </w:tc>
        <w:tc>
          <w:tcPr>
            <w:tcW w:w="1358" w:type="dxa"/>
            <w:tcBorders>
              <w:top w:val="nil"/>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23.0</w:t>
            </w:r>
          </w:p>
        </w:tc>
        <w:tc>
          <w:tcPr>
            <w:tcW w:w="1335"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tl/>
              </w:rPr>
            </w:pPr>
            <w:r w:rsidRPr="00EE5CF4">
              <w:rPr>
                <w:rFonts w:ascii="Arial" w:hAnsi="Arial" w:cs="Arial"/>
                <w:sz w:val="18"/>
                <w:szCs w:val="18"/>
                <w:rtl/>
              </w:rPr>
              <w:t>14.7</w:t>
            </w:r>
          </w:p>
        </w:tc>
        <w:tc>
          <w:tcPr>
            <w:tcW w:w="1701"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10.4</w:t>
            </w:r>
          </w:p>
        </w:tc>
        <w:tc>
          <w:tcPr>
            <w:tcW w:w="1490" w:type="dxa"/>
            <w:tcBorders>
              <w:top w:val="nil"/>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10.1</w:t>
            </w:r>
          </w:p>
        </w:tc>
      </w:tr>
      <w:tr w:rsidR="00BE1281" w:rsidRPr="003C5B31" w:rsidTr="00856715">
        <w:trPr>
          <w:trHeight w:hRule="exact" w:val="340"/>
          <w:jc w:val="center"/>
        </w:trPr>
        <w:tc>
          <w:tcPr>
            <w:tcW w:w="2624" w:type="dxa"/>
            <w:tcBorders>
              <w:top w:val="nil"/>
              <w:bottom w:val="nil"/>
              <w:right w:val="single" w:sz="4" w:space="0" w:color="auto"/>
            </w:tcBorders>
            <w:vAlign w:val="center"/>
          </w:tcPr>
          <w:p w:rsidR="00BE1281" w:rsidRPr="001B4325" w:rsidRDefault="00BE1281" w:rsidP="00052B58">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Compo</w:t>
            </w:r>
            <w:r>
              <w:rPr>
                <w:rFonts w:asciiTheme="minorBidi" w:hAnsiTheme="minorBidi" w:cstheme="minorBidi"/>
                <w:color w:val="000000" w:themeColor="text1"/>
                <w:sz w:val="18"/>
                <w:szCs w:val="18"/>
              </w:rPr>
              <w:t>site</w:t>
            </w:r>
          </w:p>
        </w:tc>
        <w:tc>
          <w:tcPr>
            <w:tcW w:w="1358" w:type="dxa"/>
            <w:tcBorders>
              <w:top w:val="nil"/>
              <w:left w:val="single" w:sz="4" w:space="0" w:color="auto"/>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0.5</w:t>
            </w:r>
          </w:p>
        </w:tc>
        <w:tc>
          <w:tcPr>
            <w:tcW w:w="1335"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0.2</w:t>
            </w:r>
          </w:p>
        </w:tc>
        <w:tc>
          <w:tcPr>
            <w:tcW w:w="1701" w:type="dxa"/>
            <w:tcBorders>
              <w:top w:val="nil"/>
              <w:left w:val="nil"/>
              <w:bottom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0.1</w:t>
            </w:r>
          </w:p>
        </w:tc>
        <w:tc>
          <w:tcPr>
            <w:tcW w:w="1490" w:type="dxa"/>
            <w:tcBorders>
              <w:top w:val="nil"/>
              <w:left w:val="nil"/>
              <w:bottom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0.2</w:t>
            </w:r>
          </w:p>
        </w:tc>
      </w:tr>
      <w:tr w:rsidR="00E85B69" w:rsidRPr="003C5B31" w:rsidTr="00D34697">
        <w:trPr>
          <w:trHeight w:hRule="exact" w:val="340"/>
          <w:jc w:val="center"/>
        </w:trPr>
        <w:tc>
          <w:tcPr>
            <w:tcW w:w="2624" w:type="dxa"/>
            <w:tcBorders>
              <w:top w:val="nil"/>
              <w:bottom w:val="single" w:sz="4" w:space="0" w:color="auto"/>
              <w:right w:val="single" w:sz="4" w:space="0" w:color="auto"/>
            </w:tcBorders>
            <w:vAlign w:val="center"/>
          </w:tcPr>
          <w:p w:rsidR="00E85B69" w:rsidRPr="001B4325" w:rsidRDefault="00E85B69" w:rsidP="00052B58">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Not Stated</w:t>
            </w:r>
          </w:p>
        </w:tc>
        <w:tc>
          <w:tcPr>
            <w:tcW w:w="1358" w:type="dxa"/>
            <w:tcBorders>
              <w:top w:val="nil"/>
              <w:left w:val="single" w:sz="4" w:space="0" w:color="auto"/>
              <w:bottom w:val="single" w:sz="4" w:space="0" w:color="auto"/>
              <w:right w:val="nil"/>
            </w:tcBorders>
            <w:vAlign w:val="center"/>
          </w:tcPr>
          <w:p w:rsidR="00E85B69" w:rsidRPr="00EE5CF4" w:rsidRDefault="00E85B69" w:rsidP="00E85B69">
            <w:pPr>
              <w:spacing w:line="276" w:lineRule="auto"/>
              <w:jc w:val="right"/>
              <w:rPr>
                <w:rFonts w:ascii="Arial" w:hAnsi="Arial" w:cs="Arial"/>
                <w:sz w:val="18"/>
                <w:szCs w:val="18"/>
              </w:rPr>
            </w:pPr>
            <w:r>
              <w:rPr>
                <w:rFonts w:ascii="Arial" w:hAnsi="Arial" w:cs="Arial" w:hint="cs"/>
                <w:sz w:val="18"/>
                <w:szCs w:val="18"/>
                <w:rtl/>
              </w:rPr>
              <w:t>0.0</w:t>
            </w:r>
          </w:p>
        </w:tc>
        <w:tc>
          <w:tcPr>
            <w:tcW w:w="1335" w:type="dxa"/>
            <w:tcBorders>
              <w:top w:val="nil"/>
              <w:left w:val="nil"/>
              <w:bottom w:val="single" w:sz="4" w:space="0" w:color="auto"/>
              <w:right w:val="nil"/>
            </w:tcBorders>
            <w:vAlign w:val="center"/>
          </w:tcPr>
          <w:p w:rsidR="00E85B69" w:rsidRPr="00EE5CF4" w:rsidRDefault="00E85B69" w:rsidP="00E85B69">
            <w:pPr>
              <w:spacing w:line="276" w:lineRule="auto"/>
              <w:jc w:val="right"/>
              <w:rPr>
                <w:rFonts w:ascii="Arial" w:hAnsi="Arial" w:cs="Arial"/>
                <w:sz w:val="18"/>
                <w:szCs w:val="18"/>
              </w:rPr>
            </w:pPr>
            <w:r>
              <w:rPr>
                <w:rFonts w:ascii="Arial" w:hAnsi="Arial" w:cs="Arial" w:hint="cs"/>
                <w:sz w:val="18"/>
                <w:szCs w:val="18"/>
                <w:rtl/>
              </w:rPr>
              <w:t>1.1</w:t>
            </w:r>
          </w:p>
        </w:tc>
        <w:tc>
          <w:tcPr>
            <w:tcW w:w="1701" w:type="dxa"/>
            <w:tcBorders>
              <w:top w:val="nil"/>
              <w:left w:val="nil"/>
              <w:bottom w:val="single" w:sz="4" w:space="0" w:color="auto"/>
              <w:right w:val="nil"/>
            </w:tcBorders>
            <w:vAlign w:val="center"/>
          </w:tcPr>
          <w:p w:rsidR="00E85B69" w:rsidRPr="00EE5CF4" w:rsidRDefault="00E85B69" w:rsidP="00E85B69">
            <w:pPr>
              <w:spacing w:line="276" w:lineRule="auto"/>
              <w:jc w:val="right"/>
              <w:rPr>
                <w:rFonts w:ascii="Arial" w:hAnsi="Arial" w:cs="Arial"/>
                <w:sz w:val="18"/>
                <w:szCs w:val="18"/>
                <w:rtl/>
              </w:rPr>
            </w:pPr>
            <w:r>
              <w:rPr>
                <w:rFonts w:ascii="Arial" w:hAnsi="Arial" w:cs="Arial" w:hint="cs"/>
                <w:sz w:val="18"/>
                <w:szCs w:val="18"/>
                <w:rtl/>
              </w:rPr>
              <w:t>0.0</w:t>
            </w:r>
          </w:p>
        </w:tc>
        <w:tc>
          <w:tcPr>
            <w:tcW w:w="1490" w:type="dxa"/>
            <w:tcBorders>
              <w:top w:val="nil"/>
              <w:left w:val="nil"/>
              <w:bottom w:val="single" w:sz="4" w:space="0" w:color="auto"/>
            </w:tcBorders>
            <w:vAlign w:val="center"/>
          </w:tcPr>
          <w:p w:rsidR="00E85B69" w:rsidRPr="00EE5CF4" w:rsidRDefault="00E85B69" w:rsidP="00E85B69">
            <w:pPr>
              <w:spacing w:line="276" w:lineRule="auto"/>
              <w:ind w:left="284"/>
              <w:jc w:val="right"/>
              <w:rPr>
                <w:rFonts w:ascii="Arial" w:hAnsi="Arial" w:cs="Arial"/>
                <w:sz w:val="18"/>
                <w:szCs w:val="18"/>
                <w:rtl/>
              </w:rPr>
            </w:pPr>
            <w:r>
              <w:rPr>
                <w:rFonts w:ascii="Arial" w:hAnsi="Arial" w:cs="Arial" w:hint="cs"/>
                <w:sz w:val="18"/>
                <w:szCs w:val="18"/>
                <w:rtl/>
              </w:rPr>
              <w:t>0.7</w:t>
            </w:r>
          </w:p>
        </w:tc>
      </w:tr>
      <w:tr w:rsidR="00BE1281" w:rsidRPr="003C5B31" w:rsidTr="004D0127">
        <w:trPr>
          <w:trHeight w:hRule="exact" w:val="340"/>
          <w:jc w:val="center"/>
        </w:trPr>
        <w:tc>
          <w:tcPr>
            <w:tcW w:w="2624" w:type="dxa"/>
            <w:tcBorders>
              <w:top w:val="single" w:sz="4" w:space="0" w:color="auto"/>
              <w:bottom w:val="single" w:sz="4" w:space="0" w:color="auto"/>
              <w:right w:val="single" w:sz="4" w:space="0" w:color="auto"/>
            </w:tcBorders>
            <w:vAlign w:val="center"/>
          </w:tcPr>
          <w:p w:rsidR="00BE1281" w:rsidRPr="001B4325" w:rsidRDefault="00BE1281" w:rsidP="00EC0CDB">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Average</w:t>
            </w:r>
            <w:r>
              <w:rPr>
                <w:rFonts w:asciiTheme="minorBidi" w:hAnsiTheme="minorBidi" w:cstheme="minorBidi"/>
                <w:color w:val="000000" w:themeColor="text1"/>
                <w:sz w:val="18"/>
                <w:szCs w:val="18"/>
              </w:rPr>
              <w:t xml:space="preserve"> </w:t>
            </w:r>
            <w:r w:rsidRPr="001B4325">
              <w:rPr>
                <w:rFonts w:asciiTheme="minorBidi" w:hAnsiTheme="minorBidi" w:cstheme="minorBidi"/>
                <w:color w:val="000000" w:themeColor="text1"/>
                <w:sz w:val="18"/>
                <w:szCs w:val="18"/>
              </w:rPr>
              <w:t>household</w:t>
            </w:r>
            <w:r>
              <w:rPr>
                <w:rFonts w:asciiTheme="minorBidi" w:hAnsiTheme="minorBidi" w:cstheme="minorBidi"/>
                <w:color w:val="000000" w:themeColor="text1"/>
                <w:sz w:val="18"/>
                <w:szCs w:val="18"/>
              </w:rPr>
              <w:t xml:space="preserve"> </w:t>
            </w:r>
            <w:r w:rsidRPr="001B4325">
              <w:rPr>
                <w:rFonts w:asciiTheme="minorBidi" w:hAnsiTheme="minorBidi" w:cstheme="minorBidi"/>
                <w:color w:val="000000" w:themeColor="text1"/>
                <w:sz w:val="18"/>
                <w:szCs w:val="18"/>
              </w:rPr>
              <w:t xml:space="preserve">size </w:t>
            </w:r>
          </w:p>
        </w:tc>
        <w:tc>
          <w:tcPr>
            <w:tcW w:w="1358" w:type="dxa"/>
            <w:tcBorders>
              <w:top w:val="single" w:sz="4" w:space="0" w:color="auto"/>
              <w:left w:val="single" w:sz="4" w:space="0" w:color="auto"/>
              <w:bottom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6.4</w:t>
            </w:r>
          </w:p>
        </w:tc>
        <w:tc>
          <w:tcPr>
            <w:tcW w:w="1335" w:type="dxa"/>
            <w:tcBorders>
              <w:top w:val="single" w:sz="4" w:space="0" w:color="auto"/>
              <w:left w:val="nil"/>
              <w:bottom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5.8</w:t>
            </w:r>
          </w:p>
        </w:tc>
        <w:tc>
          <w:tcPr>
            <w:tcW w:w="1701" w:type="dxa"/>
            <w:tcBorders>
              <w:top w:val="single" w:sz="4" w:space="0" w:color="auto"/>
              <w:left w:val="nil"/>
              <w:bottom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5.2</w:t>
            </w:r>
          </w:p>
        </w:tc>
        <w:tc>
          <w:tcPr>
            <w:tcW w:w="1490" w:type="dxa"/>
            <w:tcBorders>
              <w:top w:val="single" w:sz="4" w:space="0" w:color="auto"/>
              <w:left w:val="nil"/>
              <w:bottom w:val="single" w:sz="4" w:space="0" w:color="auto"/>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5.1</w:t>
            </w:r>
          </w:p>
        </w:tc>
      </w:tr>
      <w:tr w:rsidR="00BE1281" w:rsidRPr="003C5B31" w:rsidTr="004D0127">
        <w:trPr>
          <w:trHeight w:hRule="exact" w:val="340"/>
          <w:jc w:val="center"/>
        </w:trPr>
        <w:tc>
          <w:tcPr>
            <w:tcW w:w="2624" w:type="dxa"/>
            <w:tcBorders>
              <w:top w:val="single" w:sz="4" w:space="0" w:color="auto"/>
              <w:right w:val="single" w:sz="4" w:space="0" w:color="auto"/>
            </w:tcBorders>
            <w:vAlign w:val="center"/>
          </w:tcPr>
          <w:p w:rsidR="00BE1281" w:rsidRPr="001B4325" w:rsidRDefault="00BE1281" w:rsidP="004D0127">
            <w:pPr>
              <w:rPr>
                <w:rFonts w:asciiTheme="minorBidi" w:hAnsiTheme="minorBidi" w:cstheme="minorBidi"/>
                <w:color w:val="000000" w:themeColor="text1"/>
                <w:sz w:val="18"/>
                <w:szCs w:val="18"/>
              </w:rPr>
            </w:pPr>
            <w:r>
              <w:rPr>
                <w:rFonts w:asciiTheme="minorBidi" w:hAnsiTheme="minorBidi" w:cstheme="minorBidi"/>
                <w:color w:val="000000" w:themeColor="text1"/>
                <w:sz w:val="18"/>
                <w:szCs w:val="18"/>
              </w:rPr>
              <w:t>Average housing density</w:t>
            </w:r>
          </w:p>
        </w:tc>
        <w:tc>
          <w:tcPr>
            <w:tcW w:w="1358" w:type="dxa"/>
            <w:tcBorders>
              <w:top w:val="single" w:sz="4" w:space="0" w:color="auto"/>
              <w:left w:val="single" w:sz="4" w:space="0" w:color="auto"/>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2.0</w:t>
            </w:r>
          </w:p>
        </w:tc>
        <w:tc>
          <w:tcPr>
            <w:tcW w:w="1335" w:type="dxa"/>
            <w:tcBorders>
              <w:top w:val="single" w:sz="4" w:space="0" w:color="auto"/>
              <w:left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1.6</w:t>
            </w:r>
          </w:p>
        </w:tc>
        <w:tc>
          <w:tcPr>
            <w:tcW w:w="1701" w:type="dxa"/>
            <w:tcBorders>
              <w:top w:val="single" w:sz="4" w:space="0" w:color="auto"/>
              <w:left w:val="nil"/>
              <w:right w:val="nil"/>
            </w:tcBorders>
            <w:vAlign w:val="center"/>
          </w:tcPr>
          <w:p w:rsidR="00BE1281" w:rsidRPr="00EE5CF4" w:rsidRDefault="00BE1281" w:rsidP="00211EE3">
            <w:pPr>
              <w:spacing w:line="276" w:lineRule="auto"/>
              <w:jc w:val="right"/>
              <w:rPr>
                <w:rFonts w:ascii="Arial" w:hAnsi="Arial" w:cs="Arial"/>
                <w:sz w:val="18"/>
                <w:szCs w:val="18"/>
              </w:rPr>
            </w:pPr>
            <w:r w:rsidRPr="00EE5CF4">
              <w:rPr>
                <w:rFonts w:ascii="Arial" w:hAnsi="Arial" w:cs="Arial"/>
                <w:sz w:val="18"/>
                <w:szCs w:val="18"/>
                <w:rtl/>
              </w:rPr>
              <w:t>1.5</w:t>
            </w:r>
          </w:p>
        </w:tc>
        <w:tc>
          <w:tcPr>
            <w:tcW w:w="1490" w:type="dxa"/>
            <w:tcBorders>
              <w:top w:val="single" w:sz="4" w:space="0" w:color="auto"/>
              <w:left w:val="nil"/>
            </w:tcBorders>
            <w:vAlign w:val="center"/>
          </w:tcPr>
          <w:p w:rsidR="00BE1281" w:rsidRPr="00EE5CF4" w:rsidRDefault="00BE1281" w:rsidP="00211EE3">
            <w:pPr>
              <w:spacing w:line="276" w:lineRule="auto"/>
              <w:ind w:left="284"/>
              <w:jc w:val="right"/>
              <w:rPr>
                <w:rFonts w:ascii="Arial" w:hAnsi="Arial" w:cs="Arial"/>
                <w:sz w:val="18"/>
                <w:szCs w:val="18"/>
              </w:rPr>
            </w:pPr>
            <w:r w:rsidRPr="00EE5CF4">
              <w:rPr>
                <w:rFonts w:ascii="Arial" w:hAnsi="Arial" w:cs="Arial"/>
                <w:sz w:val="18"/>
                <w:szCs w:val="18"/>
                <w:rtl/>
              </w:rPr>
              <w:t>1.4</w:t>
            </w:r>
          </w:p>
        </w:tc>
      </w:tr>
    </w:tbl>
    <w:p w:rsidR="000049C1" w:rsidRPr="002C478E" w:rsidRDefault="004D0127" w:rsidP="004D0127">
      <w:pPr>
        <w:tabs>
          <w:tab w:val="left" w:pos="1828"/>
        </w:tabs>
        <w:ind w:left="-1"/>
        <w:jc w:val="both"/>
        <w:rPr>
          <w:b/>
          <w:bCs/>
          <w:color w:val="000000" w:themeColor="text1"/>
        </w:rPr>
      </w:pPr>
      <w:r>
        <w:rPr>
          <w:b/>
          <w:bCs/>
          <w:color w:val="000000" w:themeColor="text1"/>
        </w:rPr>
        <w:tab/>
      </w:r>
    </w:p>
    <w:p w:rsidR="000049C1" w:rsidRPr="0081141C" w:rsidRDefault="008E2525" w:rsidP="005B28CE">
      <w:pPr>
        <w:jc w:val="both"/>
        <w:rPr>
          <w:b/>
          <w:bCs/>
          <w:color w:val="000000" w:themeColor="text1"/>
        </w:rPr>
      </w:pPr>
      <w:r>
        <w:rPr>
          <w:b/>
          <w:bCs/>
          <w:color w:val="000000" w:themeColor="text1"/>
        </w:rPr>
        <w:t xml:space="preserve">4.3.4 </w:t>
      </w:r>
      <w:r w:rsidR="005B28CE">
        <w:rPr>
          <w:b/>
          <w:bCs/>
          <w:color w:val="000000" w:themeColor="text1"/>
        </w:rPr>
        <w:t>Not Stated Cases</w:t>
      </w:r>
      <w:r w:rsidR="000576F6">
        <w:rPr>
          <w:b/>
          <w:bCs/>
          <w:color w:val="000000" w:themeColor="text1"/>
        </w:rPr>
        <w:t xml:space="preserve"> </w:t>
      </w:r>
    </w:p>
    <w:p w:rsidR="000049C1" w:rsidRPr="0081141C" w:rsidRDefault="000049C1" w:rsidP="0072423A">
      <w:pPr>
        <w:jc w:val="both"/>
        <w:rPr>
          <w:color w:val="000000" w:themeColor="text1"/>
          <w:rtl/>
        </w:rPr>
      </w:pPr>
      <w:r w:rsidRPr="0081141C">
        <w:rPr>
          <w:color w:val="000000" w:themeColor="text1"/>
        </w:rPr>
        <w:t xml:space="preserve">The number of </w:t>
      </w:r>
      <w:r w:rsidR="000576F6">
        <w:rPr>
          <w:color w:val="000000" w:themeColor="text1"/>
        </w:rPr>
        <w:t>not stated</w:t>
      </w:r>
      <w:r w:rsidRPr="0081141C">
        <w:rPr>
          <w:color w:val="000000" w:themeColor="text1"/>
        </w:rPr>
        <w:t xml:space="preserve"> households </w:t>
      </w:r>
      <w:r w:rsidR="00052B58">
        <w:rPr>
          <w:color w:val="000000" w:themeColor="text1"/>
        </w:rPr>
        <w:t xml:space="preserve">characteristics </w:t>
      </w:r>
      <w:r w:rsidRPr="0081141C">
        <w:rPr>
          <w:color w:val="000000" w:themeColor="text1"/>
        </w:rPr>
        <w:t>reached 11,</w:t>
      </w:r>
      <w:r w:rsidR="004D0127">
        <w:rPr>
          <w:rFonts w:hint="cs"/>
          <w:color w:val="000000" w:themeColor="text1"/>
          <w:rtl/>
        </w:rPr>
        <w:t>1</w:t>
      </w:r>
      <w:r w:rsidR="006E217E">
        <w:rPr>
          <w:color w:val="000000" w:themeColor="text1"/>
        </w:rPr>
        <w:t>77</w:t>
      </w:r>
      <w:r w:rsidRPr="0081141C">
        <w:rPr>
          <w:color w:val="000000" w:themeColor="text1"/>
        </w:rPr>
        <w:t xml:space="preserve"> households for which there was no data on housing conditions. They represented 1.</w:t>
      </w:r>
      <w:r w:rsidR="00EA7069">
        <w:rPr>
          <w:color w:val="000000" w:themeColor="text1"/>
        </w:rPr>
        <w:t>2</w:t>
      </w:r>
      <w:r w:rsidRPr="0081141C">
        <w:rPr>
          <w:color w:val="000000" w:themeColor="text1"/>
        </w:rPr>
        <w:t xml:space="preserve">% of the total number of households. </w:t>
      </w:r>
      <w:r w:rsidR="000576F6">
        <w:rPr>
          <w:color w:val="000000" w:themeColor="text1"/>
        </w:rPr>
        <w:t>Not stated</w:t>
      </w:r>
      <w:r w:rsidRPr="0081141C">
        <w:rPr>
          <w:color w:val="000000" w:themeColor="text1"/>
        </w:rPr>
        <w:t xml:space="preserve"> individuals amounted to 31,</w:t>
      </w:r>
      <w:r w:rsidR="0072423A">
        <w:rPr>
          <w:color w:val="000000" w:themeColor="text1"/>
        </w:rPr>
        <w:t>938</w:t>
      </w:r>
      <w:r w:rsidRPr="0081141C">
        <w:rPr>
          <w:color w:val="000000" w:themeColor="text1"/>
        </w:rPr>
        <w:t xml:space="preserve"> individuals for whom no data on characteristics </w:t>
      </w:r>
      <w:r w:rsidR="00231FC4">
        <w:rPr>
          <w:color w:val="000000" w:themeColor="text1"/>
        </w:rPr>
        <w:t>except</w:t>
      </w:r>
      <w:r w:rsidRPr="0081141C">
        <w:rPr>
          <w:color w:val="000000" w:themeColor="text1"/>
        </w:rPr>
        <w:t xml:space="preserve"> </w:t>
      </w:r>
      <w:r w:rsidR="000A4209">
        <w:rPr>
          <w:color w:val="000000" w:themeColor="text1"/>
        </w:rPr>
        <w:t>sex</w:t>
      </w:r>
      <w:r w:rsidRPr="0081141C">
        <w:rPr>
          <w:color w:val="000000" w:themeColor="text1"/>
        </w:rPr>
        <w:t xml:space="preserve"> were collected. They represent 0.7% of the total population. The </w:t>
      </w:r>
      <w:r w:rsidR="00D835DB">
        <w:rPr>
          <w:color w:val="000000" w:themeColor="text1"/>
        </w:rPr>
        <w:t>not stated</w:t>
      </w:r>
      <w:r w:rsidRPr="0081141C">
        <w:rPr>
          <w:color w:val="000000" w:themeColor="text1"/>
        </w:rPr>
        <w:t xml:space="preserve"> was codified with number (9) according to the number of digits per question unless an otherwise evidence appears and allows for selection of the correct answer like variables of relationship to head of household </w:t>
      </w:r>
      <w:r w:rsidR="00BA02C8">
        <w:rPr>
          <w:color w:val="000000" w:themeColor="text1"/>
        </w:rPr>
        <w:t xml:space="preserve">and nationality </w:t>
      </w:r>
      <w:r w:rsidRPr="0081141C">
        <w:rPr>
          <w:color w:val="000000" w:themeColor="text1"/>
        </w:rPr>
        <w:t xml:space="preserve">in the household and housing conditions questionnaire. </w:t>
      </w: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7E5DA6" w:rsidRDefault="007E5DA6" w:rsidP="0075787F">
      <w:pPr>
        <w:jc w:val="center"/>
        <w:rPr>
          <w:color w:val="000000" w:themeColor="text1"/>
        </w:rPr>
      </w:pPr>
    </w:p>
    <w:p w:rsidR="000049C1" w:rsidRDefault="000049C1" w:rsidP="005B28CE">
      <w:pPr>
        <w:jc w:val="center"/>
        <w:rPr>
          <w:rFonts w:asciiTheme="minorBidi" w:hAnsiTheme="minorBidi" w:cstheme="minorBidi"/>
          <w:b/>
          <w:bCs/>
          <w:color w:val="000000" w:themeColor="text1"/>
          <w:sz w:val="22"/>
          <w:szCs w:val="22"/>
        </w:rPr>
      </w:pPr>
      <w:r w:rsidRPr="00013C0E">
        <w:rPr>
          <w:rFonts w:asciiTheme="minorBidi" w:hAnsiTheme="minorBidi" w:cstheme="minorBidi"/>
          <w:b/>
          <w:bCs/>
          <w:color w:val="000000" w:themeColor="text1"/>
          <w:sz w:val="22"/>
          <w:szCs w:val="22"/>
        </w:rPr>
        <w:lastRenderedPageBreak/>
        <w:t xml:space="preserve">Percentage of the </w:t>
      </w:r>
      <w:r w:rsidR="000576F6" w:rsidRPr="00013C0E">
        <w:rPr>
          <w:rFonts w:asciiTheme="minorBidi" w:hAnsiTheme="minorBidi" w:cstheme="minorBidi"/>
          <w:b/>
          <w:bCs/>
          <w:color w:val="000000" w:themeColor="text1"/>
          <w:sz w:val="22"/>
          <w:szCs w:val="22"/>
        </w:rPr>
        <w:t>Not Stated</w:t>
      </w:r>
      <w:r w:rsidRPr="00013C0E">
        <w:rPr>
          <w:rFonts w:asciiTheme="minorBidi" w:hAnsiTheme="minorBidi" w:cstheme="minorBidi"/>
          <w:b/>
          <w:bCs/>
          <w:color w:val="000000" w:themeColor="text1"/>
          <w:sz w:val="22"/>
          <w:szCs w:val="22"/>
        </w:rPr>
        <w:t xml:space="preserve"> </w:t>
      </w:r>
      <w:r w:rsidR="005B28CE">
        <w:rPr>
          <w:rFonts w:asciiTheme="minorBidi" w:hAnsiTheme="minorBidi" w:cstheme="minorBidi"/>
          <w:b/>
          <w:bCs/>
          <w:color w:val="000000" w:themeColor="text1"/>
          <w:sz w:val="22"/>
          <w:szCs w:val="22"/>
        </w:rPr>
        <w:t>for</w:t>
      </w:r>
      <w:r w:rsidR="005B28CE" w:rsidRPr="00013C0E">
        <w:rPr>
          <w:rFonts w:asciiTheme="minorBidi" w:hAnsiTheme="minorBidi" w:cstheme="minorBidi"/>
          <w:b/>
          <w:bCs/>
          <w:color w:val="000000" w:themeColor="text1"/>
          <w:sz w:val="22"/>
          <w:szCs w:val="22"/>
        </w:rPr>
        <w:t xml:space="preserve"> </w:t>
      </w:r>
      <w:r w:rsidR="000576F6" w:rsidRPr="00013C0E">
        <w:rPr>
          <w:rFonts w:asciiTheme="minorBidi" w:hAnsiTheme="minorBidi" w:cstheme="minorBidi"/>
          <w:b/>
          <w:bCs/>
          <w:color w:val="000000" w:themeColor="text1"/>
          <w:sz w:val="22"/>
          <w:szCs w:val="22"/>
        </w:rPr>
        <w:t xml:space="preserve">Selected </w:t>
      </w:r>
      <w:r w:rsidR="00A8378F">
        <w:rPr>
          <w:rFonts w:asciiTheme="minorBidi" w:hAnsiTheme="minorBidi" w:cstheme="minorBidi"/>
          <w:b/>
          <w:bCs/>
          <w:color w:val="000000" w:themeColor="text1"/>
          <w:sz w:val="22"/>
          <w:szCs w:val="22"/>
        </w:rPr>
        <w:t>Variables</w:t>
      </w:r>
      <w:r w:rsidR="005B28CE">
        <w:rPr>
          <w:rFonts w:asciiTheme="minorBidi" w:hAnsiTheme="minorBidi" w:cstheme="minorBidi"/>
          <w:b/>
          <w:bCs/>
          <w:color w:val="000000" w:themeColor="text1"/>
          <w:sz w:val="22"/>
          <w:szCs w:val="22"/>
        </w:rPr>
        <w:t>, 2017</w:t>
      </w:r>
      <w:r w:rsidRPr="00013C0E">
        <w:rPr>
          <w:rFonts w:asciiTheme="minorBidi" w:hAnsiTheme="minorBidi" w:cstheme="minorBidi"/>
          <w:b/>
          <w:bCs/>
          <w:color w:val="000000" w:themeColor="text1"/>
          <w:sz w:val="22"/>
          <w:szCs w:val="22"/>
        </w:rPr>
        <w:t xml:space="preserve"> </w:t>
      </w:r>
    </w:p>
    <w:p w:rsidR="00A47563" w:rsidRPr="00A47563" w:rsidRDefault="00A47563" w:rsidP="00A8378F">
      <w:pPr>
        <w:jc w:val="center"/>
        <w:rPr>
          <w:rFonts w:asciiTheme="minorBidi" w:hAnsiTheme="minorBidi" w:cstheme="minorBidi"/>
          <w:b/>
          <w:bCs/>
          <w:color w:val="000000" w:themeColor="text1"/>
          <w:sz w:val="12"/>
          <w:szCs w:val="12"/>
        </w:rPr>
      </w:pP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260"/>
      </w:tblGrid>
      <w:tr w:rsidR="000049C1" w:rsidTr="009F5E50">
        <w:trPr>
          <w:trHeight w:hRule="exact" w:val="284"/>
          <w:tblHeader/>
          <w:jc w:val="center"/>
        </w:trPr>
        <w:tc>
          <w:tcPr>
            <w:tcW w:w="3227" w:type="dxa"/>
            <w:tcBorders>
              <w:bottom w:val="single" w:sz="4" w:space="0" w:color="auto"/>
            </w:tcBorders>
            <w:vAlign w:val="center"/>
          </w:tcPr>
          <w:p w:rsidR="000049C1" w:rsidRPr="001B4325" w:rsidRDefault="00A8378F" w:rsidP="00013C0E">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Variable</w:t>
            </w:r>
          </w:p>
        </w:tc>
        <w:tc>
          <w:tcPr>
            <w:tcW w:w="3260" w:type="dxa"/>
            <w:tcBorders>
              <w:bottom w:val="single" w:sz="4" w:space="0" w:color="auto"/>
            </w:tcBorders>
            <w:vAlign w:val="center"/>
          </w:tcPr>
          <w:p w:rsidR="000049C1" w:rsidRPr="001B4325" w:rsidRDefault="00052B58" w:rsidP="00013C0E">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 xml:space="preserve">Percentage of </w:t>
            </w:r>
            <w:r w:rsidR="00D835DB">
              <w:rPr>
                <w:rFonts w:asciiTheme="minorBidi" w:hAnsiTheme="minorBidi" w:cstheme="minorBidi"/>
                <w:b/>
                <w:bCs/>
                <w:color w:val="000000" w:themeColor="text1"/>
                <w:sz w:val="18"/>
                <w:szCs w:val="18"/>
              </w:rPr>
              <w:t>Not stated</w:t>
            </w:r>
          </w:p>
        </w:tc>
      </w:tr>
      <w:tr w:rsidR="009F5E50" w:rsidTr="009F5E50">
        <w:trPr>
          <w:trHeight w:hRule="exact" w:val="340"/>
          <w:jc w:val="center"/>
        </w:trPr>
        <w:tc>
          <w:tcPr>
            <w:tcW w:w="3227" w:type="dxa"/>
            <w:tcBorders>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Type of housing</w:t>
            </w:r>
          </w:p>
        </w:tc>
        <w:tc>
          <w:tcPr>
            <w:tcW w:w="3260" w:type="dxa"/>
            <w:tcBorders>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1.20</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Number of laptops</w:t>
            </w:r>
            <w:r w:rsidR="00361038">
              <w:rPr>
                <w:rStyle w:val="FootnoteReference"/>
                <w:rFonts w:asciiTheme="minorBidi" w:hAnsiTheme="minorBidi" w:cstheme="minorBidi"/>
                <w:color w:val="000000" w:themeColor="text1"/>
                <w:sz w:val="18"/>
                <w:szCs w:val="18"/>
              </w:rPr>
              <w:footnoteReference w:id="6"/>
            </w:r>
          </w:p>
        </w:tc>
        <w:tc>
          <w:tcPr>
            <w:tcW w:w="3260" w:type="dxa"/>
            <w:tcBorders>
              <w:top w:val="nil"/>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1.30</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Age</w:t>
            </w:r>
          </w:p>
        </w:tc>
        <w:tc>
          <w:tcPr>
            <w:tcW w:w="3260" w:type="dxa"/>
            <w:tcBorders>
              <w:top w:val="nil"/>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0.68</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Marital status</w:t>
            </w:r>
          </w:p>
        </w:tc>
        <w:tc>
          <w:tcPr>
            <w:tcW w:w="3260" w:type="dxa"/>
            <w:tcBorders>
              <w:top w:val="nil"/>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0.05</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Religion</w:t>
            </w:r>
          </w:p>
        </w:tc>
        <w:tc>
          <w:tcPr>
            <w:tcW w:w="3260" w:type="dxa"/>
            <w:tcBorders>
              <w:top w:val="nil"/>
              <w:left w:val="single" w:sz="4" w:space="0" w:color="auto"/>
              <w:bottom w:val="nil"/>
            </w:tcBorders>
            <w:vAlign w:val="center"/>
          </w:tcPr>
          <w:p w:rsidR="009F5E50" w:rsidRPr="009F5E50" w:rsidRDefault="009F5E50" w:rsidP="00153914">
            <w:pPr>
              <w:ind w:left="1047" w:right="1168"/>
              <w:jc w:val="both"/>
              <w:rPr>
                <w:rFonts w:ascii="Arial" w:hAnsi="Arial" w:cs="Arial"/>
                <w:sz w:val="18"/>
                <w:szCs w:val="18"/>
              </w:rPr>
            </w:pPr>
            <w:r w:rsidRPr="009F5E50">
              <w:rPr>
                <w:rFonts w:ascii="Arial" w:hAnsi="Arial" w:cs="Arial"/>
                <w:sz w:val="18"/>
                <w:szCs w:val="18"/>
                <w:rtl/>
              </w:rPr>
              <w:t>0.7</w:t>
            </w:r>
            <w:r w:rsidR="00153914">
              <w:rPr>
                <w:rFonts w:ascii="Arial" w:hAnsi="Arial" w:cs="Arial" w:hint="cs"/>
                <w:sz w:val="18"/>
                <w:szCs w:val="18"/>
                <w:rtl/>
              </w:rPr>
              <w:t>5</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Refugee status</w:t>
            </w:r>
          </w:p>
        </w:tc>
        <w:tc>
          <w:tcPr>
            <w:tcW w:w="3260" w:type="dxa"/>
            <w:tcBorders>
              <w:top w:val="nil"/>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Pr>
              <w:t>0.71</w:t>
            </w:r>
          </w:p>
        </w:tc>
      </w:tr>
      <w:tr w:rsidR="009F5E50" w:rsidTr="009F5E50">
        <w:trPr>
          <w:trHeight w:hRule="exact" w:val="340"/>
          <w:jc w:val="center"/>
        </w:trPr>
        <w:tc>
          <w:tcPr>
            <w:tcW w:w="3227" w:type="dxa"/>
            <w:tcBorders>
              <w:top w:val="nil"/>
              <w:bottom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 xml:space="preserve">Enrollment in education </w:t>
            </w:r>
          </w:p>
        </w:tc>
        <w:tc>
          <w:tcPr>
            <w:tcW w:w="3260" w:type="dxa"/>
            <w:tcBorders>
              <w:top w:val="nil"/>
              <w:left w:val="single" w:sz="4" w:space="0" w:color="auto"/>
              <w:bottom w:val="nil"/>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0.04</w:t>
            </w:r>
          </w:p>
        </w:tc>
      </w:tr>
      <w:tr w:rsidR="009F5E50" w:rsidTr="009F5E50">
        <w:trPr>
          <w:trHeight w:hRule="exact" w:val="340"/>
          <w:jc w:val="center"/>
        </w:trPr>
        <w:tc>
          <w:tcPr>
            <w:tcW w:w="3227" w:type="dxa"/>
            <w:tcBorders>
              <w:top w:val="nil"/>
              <w:right w:val="single" w:sz="4" w:space="0" w:color="auto"/>
            </w:tcBorders>
            <w:vAlign w:val="center"/>
          </w:tcPr>
          <w:p w:rsidR="009F5E50" w:rsidRPr="001B4325" w:rsidRDefault="009F5E50" w:rsidP="00282FEC">
            <w:pPr>
              <w:rPr>
                <w:rFonts w:asciiTheme="minorBidi" w:hAnsiTheme="minorBidi" w:cstheme="minorBidi"/>
                <w:color w:val="000000" w:themeColor="text1"/>
                <w:sz w:val="18"/>
                <w:szCs w:val="18"/>
              </w:rPr>
            </w:pPr>
            <w:r w:rsidRPr="001B4325">
              <w:rPr>
                <w:rFonts w:asciiTheme="minorBidi" w:hAnsiTheme="minorBidi" w:cstheme="minorBidi"/>
                <w:color w:val="000000" w:themeColor="text1"/>
                <w:sz w:val="18"/>
                <w:szCs w:val="18"/>
              </w:rPr>
              <w:t>Relation to the labor force</w:t>
            </w:r>
          </w:p>
        </w:tc>
        <w:tc>
          <w:tcPr>
            <w:tcW w:w="3260" w:type="dxa"/>
            <w:tcBorders>
              <w:top w:val="nil"/>
              <w:left w:val="single" w:sz="4" w:space="0" w:color="auto"/>
            </w:tcBorders>
            <w:vAlign w:val="center"/>
          </w:tcPr>
          <w:p w:rsidR="009F5E50" w:rsidRPr="009F5E50" w:rsidRDefault="009F5E50" w:rsidP="00856715">
            <w:pPr>
              <w:ind w:left="1047" w:right="1168"/>
              <w:jc w:val="both"/>
              <w:rPr>
                <w:rFonts w:ascii="Arial" w:hAnsi="Arial" w:cs="Arial"/>
                <w:sz w:val="18"/>
                <w:szCs w:val="18"/>
                <w:rtl/>
              </w:rPr>
            </w:pPr>
            <w:r w:rsidRPr="009F5E50">
              <w:rPr>
                <w:rFonts w:ascii="Arial" w:hAnsi="Arial" w:cs="Arial"/>
                <w:sz w:val="18"/>
                <w:szCs w:val="18"/>
                <w:rtl/>
              </w:rPr>
              <w:t>0.05</w:t>
            </w:r>
          </w:p>
        </w:tc>
      </w:tr>
    </w:tbl>
    <w:p w:rsidR="00EE723D" w:rsidRDefault="00EE723D" w:rsidP="006B7277">
      <w:pPr>
        <w:pStyle w:val="Title"/>
        <w:tabs>
          <w:tab w:val="right" w:pos="282"/>
        </w:tabs>
        <w:ind w:left="-1"/>
        <w:jc w:val="both"/>
      </w:pPr>
    </w:p>
    <w:p w:rsidR="000049C1" w:rsidRPr="00446203" w:rsidRDefault="008E2525" w:rsidP="006B7277">
      <w:pPr>
        <w:pStyle w:val="Title"/>
        <w:tabs>
          <w:tab w:val="right" w:pos="282"/>
        </w:tabs>
        <w:ind w:left="-1"/>
        <w:jc w:val="both"/>
      </w:pPr>
      <w:r>
        <w:t xml:space="preserve">4.3.5 </w:t>
      </w:r>
      <w:r w:rsidR="000049C1" w:rsidRPr="00446203">
        <w:t xml:space="preserve">Demographic </w:t>
      </w:r>
      <w:r w:rsidR="006B7277">
        <w:t>A</w:t>
      </w:r>
      <w:r w:rsidR="000049C1" w:rsidRPr="00446203">
        <w:t>nalysis</w:t>
      </w:r>
    </w:p>
    <w:p w:rsidR="00E25B6A" w:rsidRDefault="00E25B6A" w:rsidP="00E25B6A">
      <w:pPr>
        <w:pStyle w:val="BodyText"/>
        <w:jc w:val="lowKashida"/>
      </w:pPr>
      <w:r>
        <w:t>The use of demographic analysis methods to assess the population data of censuses is considered one of the common methods for assessing the quality of data. It can assess the data of age, age structure and sex in the community through estimating certain demographic measures. The following were conducted:</w:t>
      </w:r>
    </w:p>
    <w:p w:rsidR="00E25B6A" w:rsidRDefault="00E25B6A" w:rsidP="00231FC4">
      <w:pPr>
        <w:pStyle w:val="BodyText"/>
        <w:numPr>
          <w:ilvl w:val="0"/>
          <w:numId w:val="30"/>
        </w:numPr>
        <w:tabs>
          <w:tab w:val="clear" w:pos="720"/>
        </w:tabs>
        <w:ind w:left="540" w:right="360"/>
        <w:jc w:val="lowKashida"/>
        <w:rPr>
          <w:rFonts w:ascii="Courier New" w:hAnsi="Courier New" w:cs="Courier New"/>
        </w:rPr>
      </w:pPr>
      <w:r>
        <w:t xml:space="preserve">Calculating some index numbers to measure the accuracy of age </w:t>
      </w:r>
      <w:r w:rsidR="00097FF4">
        <w:t xml:space="preserve">and </w:t>
      </w:r>
      <w:r w:rsidR="00231FC4">
        <w:t xml:space="preserve">preference of </w:t>
      </w:r>
      <w:r w:rsidR="00097FF4">
        <w:t xml:space="preserve">single age </w:t>
      </w:r>
      <w:r>
        <w:t>data such as: Myers number</w:t>
      </w:r>
      <w:r w:rsidR="00E75205">
        <w:t xml:space="preserve"> (2.4)</w:t>
      </w:r>
      <w:r>
        <w:t xml:space="preserve">, </w:t>
      </w:r>
      <w:proofErr w:type="spellStart"/>
      <w:r>
        <w:t>Patchi</w:t>
      </w:r>
      <w:proofErr w:type="spellEnd"/>
      <w:r w:rsidR="00E75205">
        <w:t xml:space="preserve"> (1.3)</w:t>
      </w:r>
      <w:r>
        <w:t xml:space="preserve">, </w:t>
      </w:r>
      <w:proofErr w:type="spellStart"/>
      <w:r>
        <w:t>Wipple</w:t>
      </w:r>
      <w:proofErr w:type="spellEnd"/>
      <w:r w:rsidR="00E75205">
        <w:t xml:space="preserve"> (1.0)</w:t>
      </w:r>
      <w:r>
        <w:t xml:space="preserve"> and the Secretariat of the United Nations. </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percentages of different age groups.</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sex ratio for age groups.</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Calculating the percentage of not stated.</w:t>
      </w:r>
    </w:p>
    <w:p w:rsidR="00E25B6A" w:rsidRDefault="00E25B6A" w:rsidP="007644E9">
      <w:pPr>
        <w:pStyle w:val="BodyText"/>
        <w:numPr>
          <w:ilvl w:val="0"/>
          <w:numId w:val="30"/>
        </w:numPr>
        <w:tabs>
          <w:tab w:val="clear" w:pos="720"/>
        </w:tabs>
        <w:ind w:left="540" w:right="360"/>
        <w:jc w:val="lowKashida"/>
        <w:rPr>
          <w:rFonts w:ascii="Courier New" w:hAnsi="Courier New" w:cs="Courier New"/>
        </w:rPr>
      </w:pPr>
      <w:r>
        <w:t>Examining internal consistency between the relevant variables when extracting the tables.</w:t>
      </w:r>
    </w:p>
    <w:p w:rsidR="00EE723D" w:rsidRPr="002C478E" w:rsidRDefault="00EE723D" w:rsidP="00EE723D">
      <w:pPr>
        <w:pStyle w:val="BodyText"/>
        <w:ind w:left="180" w:right="720"/>
        <w:jc w:val="lowKashida"/>
        <w:rPr>
          <w:sz w:val="16"/>
          <w:szCs w:val="16"/>
        </w:rPr>
      </w:pPr>
    </w:p>
    <w:p w:rsidR="00E25B6A" w:rsidRDefault="00E25B6A" w:rsidP="00E25B6A">
      <w:pPr>
        <w:pStyle w:val="BodyText"/>
        <w:ind w:right="360"/>
        <w:jc w:val="lowKashida"/>
      </w:pPr>
      <w:r>
        <w:t>This had logical and acceptable results within the standards and recommendations.</w:t>
      </w:r>
    </w:p>
    <w:p w:rsidR="00E25B6A" w:rsidRDefault="00E25B6A" w:rsidP="00E25B6A">
      <w:pPr>
        <w:pStyle w:val="BodyText3"/>
      </w:pPr>
    </w:p>
    <w:p w:rsidR="000049C1" w:rsidRPr="00E17AEE" w:rsidRDefault="000049C1" w:rsidP="000049C1">
      <w:pPr>
        <w:rPr>
          <w:rFonts w:ascii="Calibri" w:hAnsi="Calibri"/>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pPr>
        <w:rPr>
          <w:b/>
          <w:bCs/>
          <w:color w:val="000000" w:themeColor="text1"/>
          <w:sz w:val="28"/>
          <w:szCs w:val="28"/>
        </w:rPr>
      </w:pPr>
      <w:r>
        <w:rPr>
          <w:b/>
          <w:bCs/>
          <w:color w:val="000000" w:themeColor="text1"/>
          <w:sz w:val="28"/>
          <w:szCs w:val="28"/>
        </w:rPr>
        <w:br w:type="page"/>
      </w:r>
    </w:p>
    <w:p w:rsidR="00E56F40" w:rsidRDefault="00E56F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DF0640" w:rsidRDefault="00DF0640" w:rsidP="00DF0640">
      <w:pPr>
        <w:tabs>
          <w:tab w:val="left" w:pos="263"/>
        </w:tabs>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9C2240" w:rsidRDefault="009C2240"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Pr="00EE723D" w:rsidRDefault="00E07F15" w:rsidP="00E07F15">
      <w:pPr>
        <w:jc w:val="center"/>
        <w:rPr>
          <w:b/>
          <w:bCs/>
          <w:color w:val="000000" w:themeColor="text1"/>
          <w:sz w:val="40"/>
          <w:szCs w:val="40"/>
        </w:rPr>
      </w:pPr>
      <w:r w:rsidRPr="00EE723D">
        <w:rPr>
          <w:b/>
          <w:bCs/>
          <w:color w:val="000000" w:themeColor="text1"/>
          <w:sz w:val="40"/>
          <w:szCs w:val="40"/>
        </w:rPr>
        <w:t>Statistical Tables</w:t>
      </w: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Default="00DF0640" w:rsidP="00E07F15">
      <w:pPr>
        <w:jc w:val="center"/>
        <w:rPr>
          <w:b/>
          <w:bCs/>
          <w:color w:val="000000" w:themeColor="text1"/>
          <w:sz w:val="32"/>
          <w:szCs w:val="32"/>
        </w:rPr>
      </w:pPr>
    </w:p>
    <w:p w:rsidR="00DF0640" w:rsidRPr="00E07F15" w:rsidRDefault="00DF0640" w:rsidP="00E07F15">
      <w:pPr>
        <w:jc w:val="center"/>
        <w:rPr>
          <w:b/>
          <w:bCs/>
          <w:color w:val="000000" w:themeColor="text1"/>
          <w:sz w:val="32"/>
          <w:szCs w:val="32"/>
        </w:rPr>
      </w:pPr>
    </w:p>
    <w:sectPr w:rsidR="00DF0640" w:rsidRPr="00E07F15" w:rsidSect="009937BA">
      <w:footerReference w:type="default" r:id="rId22"/>
      <w:pgSz w:w="11906" w:h="16838" w:code="9"/>
      <w:pgMar w:top="1418" w:right="1274" w:bottom="1418" w:left="1418"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FEB" w:rsidRDefault="00376FEB">
      <w:r>
        <w:separator/>
      </w:r>
    </w:p>
  </w:endnote>
  <w:endnote w:type="continuationSeparator" w:id="0">
    <w:p w:rsidR="00376FEB" w:rsidRDefault="00376F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8E1E1D" w:rsidRPr="00494B47" w:rsidRDefault="008E1E1D">
        <w:pPr>
          <w:pStyle w:val="Footer"/>
          <w:jc w:val="center"/>
          <w:rPr>
            <w:sz w:val="20"/>
            <w:szCs w:val="20"/>
          </w:rPr>
        </w:pPr>
        <w:r w:rsidRPr="00494B47">
          <w:rPr>
            <w:sz w:val="20"/>
            <w:szCs w:val="20"/>
          </w:rPr>
          <w:t>[</w:t>
        </w:r>
        <w:r w:rsidR="00911CC3" w:rsidRPr="00494B47">
          <w:rPr>
            <w:sz w:val="20"/>
            <w:szCs w:val="20"/>
          </w:rPr>
          <w:fldChar w:fldCharType="begin"/>
        </w:r>
        <w:r w:rsidRPr="00494B47">
          <w:rPr>
            <w:sz w:val="20"/>
            <w:szCs w:val="20"/>
          </w:rPr>
          <w:instrText xml:space="preserve"> PAGE   \* MERGEFORMAT </w:instrText>
        </w:r>
        <w:r w:rsidR="00911CC3" w:rsidRPr="00494B47">
          <w:rPr>
            <w:sz w:val="20"/>
            <w:szCs w:val="20"/>
          </w:rPr>
          <w:fldChar w:fldCharType="separate"/>
        </w:r>
        <w:r w:rsidR="00BD491C">
          <w:rPr>
            <w:noProof/>
            <w:sz w:val="20"/>
            <w:szCs w:val="20"/>
          </w:rPr>
          <w:t>56</w:t>
        </w:r>
        <w:r w:rsidR="00911CC3" w:rsidRPr="00494B47">
          <w:rPr>
            <w:sz w:val="20"/>
            <w:szCs w:val="20"/>
          </w:rPr>
          <w:fldChar w:fldCharType="end"/>
        </w:r>
        <w:r w:rsidRPr="00494B47">
          <w:rPr>
            <w:sz w:val="20"/>
            <w:szCs w:val="20"/>
          </w:rPr>
          <w:t>]</w:t>
        </w:r>
      </w:p>
    </w:sdtContent>
  </w:sdt>
  <w:p w:rsidR="008E1E1D" w:rsidRPr="00E661C7" w:rsidRDefault="008E1E1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FEB" w:rsidRDefault="00376FEB">
      <w:r>
        <w:separator/>
      </w:r>
    </w:p>
  </w:footnote>
  <w:footnote w:type="continuationSeparator" w:id="0">
    <w:p w:rsidR="00376FEB" w:rsidRDefault="00376FEB">
      <w:r>
        <w:continuationSeparator/>
      </w:r>
    </w:p>
  </w:footnote>
  <w:footnote w:id="1">
    <w:p w:rsidR="008E1E1D" w:rsidRPr="00267770" w:rsidRDefault="008E1E1D" w:rsidP="00523BB7">
      <w:pPr>
        <w:jc w:val="both"/>
        <w:rPr>
          <w:color w:val="000000" w:themeColor="text1"/>
          <w:sz w:val="18"/>
          <w:szCs w:val="18"/>
        </w:rPr>
      </w:pPr>
      <w:r w:rsidRPr="00267770">
        <w:rPr>
          <w:rStyle w:val="FootnoteReference"/>
          <w:sz w:val="18"/>
          <w:szCs w:val="18"/>
        </w:rPr>
        <w:footnoteRef/>
      </w:r>
      <w:r w:rsidRPr="00267770">
        <w:rPr>
          <w:sz w:val="18"/>
          <w:szCs w:val="18"/>
        </w:rPr>
        <w:t xml:space="preserve"> </w:t>
      </w:r>
      <w:r w:rsidRPr="00267770">
        <w:rPr>
          <w:color w:val="000000" w:themeColor="text1"/>
          <w:sz w:val="18"/>
          <w:szCs w:val="18"/>
        </w:rPr>
        <w:t xml:space="preserve">The percentages in </w:t>
      </w:r>
      <w:r w:rsidR="00523BB7">
        <w:rPr>
          <w:color w:val="000000" w:themeColor="text1"/>
          <w:sz w:val="18"/>
          <w:szCs w:val="18"/>
        </w:rPr>
        <w:t>this</w:t>
      </w:r>
      <w:r w:rsidRPr="00267770">
        <w:rPr>
          <w:color w:val="000000" w:themeColor="text1"/>
          <w:sz w:val="18"/>
          <w:szCs w:val="18"/>
        </w:rPr>
        <w:t xml:space="preserve"> chapter were calculated on the cases with specified characteristics only, unless otherwise.</w:t>
      </w:r>
    </w:p>
    <w:p w:rsidR="008E1E1D" w:rsidRDefault="008E1E1D">
      <w:pPr>
        <w:pStyle w:val="FootnoteText"/>
      </w:pPr>
    </w:p>
  </w:footnote>
  <w:footnote w:id="2">
    <w:p w:rsidR="008E1E1D" w:rsidRPr="00EE29FE" w:rsidRDefault="008E1E1D" w:rsidP="00294E00">
      <w:pPr>
        <w:pStyle w:val="FootnoteText"/>
        <w:rPr>
          <w:sz w:val="18"/>
          <w:szCs w:val="18"/>
        </w:rPr>
      </w:pPr>
      <w:r w:rsidRPr="00EE29FE">
        <w:rPr>
          <w:sz w:val="18"/>
          <w:szCs w:val="18"/>
        </w:rPr>
        <w:footnoteRef/>
      </w:r>
      <w:r w:rsidRPr="00EE29FE">
        <w:rPr>
          <w:sz w:val="18"/>
          <w:szCs w:val="18"/>
          <w:rtl/>
        </w:rPr>
        <w:t xml:space="preserve"> </w:t>
      </w:r>
      <w:r w:rsidRPr="00EE29FE">
        <w:rPr>
          <w:sz w:val="18"/>
          <w:szCs w:val="18"/>
        </w:rPr>
        <w:t xml:space="preserve">Data exclude those parts of Jerusalem which were annexed by Israeli occupation in 1967. </w:t>
      </w:r>
      <w:r>
        <w:rPr>
          <w:sz w:val="18"/>
          <w:szCs w:val="18"/>
        </w:rPr>
        <w:t>Please note</w:t>
      </w:r>
      <w:r w:rsidRPr="00EE29FE">
        <w:rPr>
          <w:sz w:val="18"/>
          <w:szCs w:val="18"/>
        </w:rPr>
        <w:t xml:space="preserve"> that the total </w:t>
      </w:r>
      <w:r>
        <w:rPr>
          <w:sz w:val="18"/>
          <w:szCs w:val="18"/>
        </w:rPr>
        <w:t xml:space="preserve">of </w:t>
      </w:r>
      <w:r w:rsidRPr="00EE29FE">
        <w:rPr>
          <w:sz w:val="18"/>
          <w:szCs w:val="18"/>
        </w:rPr>
        <w:t>disabilities are higher than the number of persons with at least one disability.</w:t>
      </w:r>
    </w:p>
    <w:p w:rsidR="008E1E1D" w:rsidRPr="00EE29FE" w:rsidRDefault="008E1E1D" w:rsidP="00E647B9">
      <w:pPr>
        <w:pStyle w:val="FootnoteText"/>
        <w:rPr>
          <w:sz w:val="18"/>
          <w:szCs w:val="18"/>
        </w:rPr>
      </w:pPr>
    </w:p>
  </w:footnote>
  <w:footnote w:id="3">
    <w:p w:rsidR="008E1E1D" w:rsidRPr="00D66EC9" w:rsidRDefault="008E1E1D" w:rsidP="007467B2">
      <w:pPr>
        <w:pStyle w:val="FootnoteText"/>
        <w:rPr>
          <w:rFonts w:asciiTheme="majorBidi" w:hAnsiTheme="majorBidi" w:cstheme="majorBidi"/>
          <w:sz w:val="18"/>
          <w:szCs w:val="18"/>
        </w:rPr>
      </w:pPr>
      <w:r w:rsidRPr="004B3BF1">
        <w:rPr>
          <w:rStyle w:val="FootnoteReference"/>
          <w:rFonts w:asciiTheme="majorBidi" w:hAnsiTheme="majorBidi" w:cstheme="majorBidi"/>
          <w:sz w:val="18"/>
          <w:szCs w:val="18"/>
        </w:rPr>
        <w:footnoteRef/>
      </w:r>
      <w:r w:rsidRPr="004B3BF1">
        <w:rPr>
          <w:rFonts w:asciiTheme="majorBidi" w:hAnsiTheme="majorBidi" w:cstheme="majorBidi"/>
          <w:sz w:val="18"/>
          <w:szCs w:val="18"/>
          <w:rtl/>
        </w:rPr>
        <w:t xml:space="preserve"> </w:t>
      </w:r>
      <w:r w:rsidRPr="004B3BF1">
        <w:rPr>
          <w:rFonts w:asciiTheme="majorBidi" w:hAnsiTheme="majorBidi" w:cstheme="majorBidi"/>
          <w:sz w:val="18"/>
          <w:szCs w:val="18"/>
        </w:rPr>
        <w:t xml:space="preserve">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r>
        <w:rPr>
          <w:rFonts w:asciiTheme="majorBidi" w:hAnsiTheme="majorBidi" w:cstheme="majorBidi"/>
          <w:sz w:val="18"/>
          <w:szCs w:val="18"/>
        </w:rPr>
        <w:t xml:space="preserve">  </w:t>
      </w:r>
      <w:r w:rsidRPr="00D66EC9">
        <w:rPr>
          <w:rFonts w:asciiTheme="majorBidi" w:hAnsiTheme="majorBidi" w:cstheme="majorBidi"/>
          <w:sz w:val="18"/>
          <w:szCs w:val="18"/>
        </w:rPr>
        <w:t>Taking into account that the total disability is higher than the number of individuals with at least one disability.</w:t>
      </w:r>
    </w:p>
  </w:footnote>
  <w:footnote w:id="4">
    <w:p w:rsidR="008E1E1D" w:rsidRPr="004B3BF1" w:rsidRDefault="008E1E1D" w:rsidP="005C5F8D">
      <w:pPr>
        <w:pStyle w:val="FootnoteText"/>
        <w:rPr>
          <w:rFonts w:asciiTheme="majorBidi" w:hAnsiTheme="majorBidi" w:cstheme="majorBidi"/>
          <w:sz w:val="18"/>
          <w:szCs w:val="18"/>
        </w:rPr>
      </w:pPr>
      <w:r w:rsidRPr="004B3BF1">
        <w:rPr>
          <w:rStyle w:val="FootnoteReference"/>
          <w:rFonts w:asciiTheme="majorBidi" w:hAnsiTheme="majorBidi" w:cstheme="majorBidi"/>
          <w:sz w:val="18"/>
          <w:szCs w:val="18"/>
        </w:rPr>
        <w:footnoteRef/>
      </w:r>
      <w:r w:rsidRPr="004B3BF1">
        <w:rPr>
          <w:rFonts w:asciiTheme="majorBidi" w:hAnsiTheme="majorBidi" w:cstheme="majorBidi"/>
          <w:sz w:val="18"/>
          <w:szCs w:val="18"/>
        </w:rPr>
        <w:t xml:space="preserve"> 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p>
  </w:footnote>
  <w:footnote w:id="5">
    <w:p w:rsidR="008E1E1D" w:rsidRDefault="008E1E1D">
      <w:pPr>
        <w:pStyle w:val="FootnoteText"/>
      </w:pPr>
      <w:r>
        <w:rPr>
          <w:rStyle w:val="FootnoteReference"/>
        </w:rPr>
        <w:footnoteRef/>
      </w:r>
      <w:r>
        <w:t xml:space="preserve"> </w:t>
      </w:r>
      <w:r w:rsidRPr="004B3BF1">
        <w:rPr>
          <w:rFonts w:asciiTheme="majorBidi" w:hAnsiTheme="majorBidi" w:cstheme="majorBidi"/>
          <w:sz w:val="18"/>
          <w:szCs w:val="18"/>
        </w:rPr>
        <w:t xml:space="preserve">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p>
  </w:footnote>
  <w:footnote w:id="6">
    <w:p w:rsidR="008E1E1D" w:rsidRDefault="008E1E1D">
      <w:pPr>
        <w:pStyle w:val="FootnoteText"/>
      </w:pPr>
      <w:r>
        <w:rPr>
          <w:rStyle w:val="FootnoteReference"/>
        </w:rPr>
        <w:footnoteRef/>
      </w:r>
      <w:r>
        <w:t xml:space="preserve"> </w:t>
      </w:r>
      <w:r w:rsidRPr="004B3BF1">
        <w:rPr>
          <w:rFonts w:asciiTheme="majorBidi" w:hAnsiTheme="majorBidi" w:cstheme="majorBidi"/>
          <w:sz w:val="18"/>
          <w:szCs w:val="18"/>
        </w:rPr>
        <w:t xml:space="preserve">Data exclude those parts of </w:t>
      </w:r>
      <w:smartTag w:uri="urn:schemas-microsoft-com:office:smarttags" w:element="City">
        <w:r w:rsidRPr="004B3BF1">
          <w:rPr>
            <w:rFonts w:asciiTheme="majorBidi" w:hAnsiTheme="majorBidi" w:cstheme="majorBidi"/>
            <w:sz w:val="18"/>
            <w:szCs w:val="18"/>
          </w:rPr>
          <w:t>Jerusalem</w:t>
        </w:r>
      </w:smartTag>
      <w:r w:rsidRPr="004B3BF1">
        <w:rPr>
          <w:rFonts w:asciiTheme="majorBidi" w:hAnsiTheme="majorBidi" w:cstheme="majorBidi"/>
          <w:sz w:val="18"/>
          <w:szCs w:val="18"/>
        </w:rPr>
        <w:t xml:space="preserve"> which were annexed by Israeli occupation in 1967.</w:t>
      </w:r>
      <w:r>
        <w:rPr>
          <w:rFonts w:asciiTheme="majorBidi" w:hAnsiTheme="majorBidi" w:cstheme="majorBidi"/>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E1D" w:rsidRPr="0029356E" w:rsidRDefault="008E1E1D" w:rsidP="003C3534">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 2017:</w:t>
    </w:r>
    <w:r w:rsidRPr="00B55067">
      <w:rPr>
        <w:rFonts w:ascii="Arial" w:hAnsi="Arial" w:cs="Arial"/>
        <w:sz w:val="16"/>
        <w:szCs w:val="16"/>
      </w:rPr>
      <w:t xml:space="preserve"> </w:t>
    </w:r>
    <w:r>
      <w:rPr>
        <w:rFonts w:ascii="Arial" w:hAnsi="Arial" w:cs="Arial"/>
        <w:sz w:val="16"/>
        <w:szCs w:val="16"/>
      </w:rPr>
      <w:t xml:space="preserve">Census </w:t>
    </w:r>
    <w:r w:rsidRPr="00B55067">
      <w:rPr>
        <w:rFonts w:ascii="Arial" w:hAnsi="Arial" w:cs="Arial"/>
        <w:sz w:val="16"/>
        <w:szCs w:val="16"/>
      </w:rPr>
      <w:t>Final Results</w:t>
    </w:r>
    <w:r>
      <w:rPr>
        <w:rFonts w:ascii="Arial" w:hAnsi="Arial" w:cs="Arial"/>
        <w:sz w:val="16"/>
        <w:szCs w:val="16"/>
      </w:rPr>
      <w:t xml:space="preserve"> - </w:t>
    </w:r>
    <w:r w:rsidRPr="00B55067">
      <w:rPr>
        <w:rFonts w:ascii="Arial" w:hAnsi="Arial" w:cs="Arial"/>
        <w:sz w:val="16"/>
        <w:szCs w:val="16"/>
      </w:rPr>
      <w:t>Summary</w:t>
    </w:r>
  </w:p>
  <w:p w:rsidR="008E1E1D" w:rsidRPr="004F318E" w:rsidRDefault="008E1E1D"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12">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7">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8">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29">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4">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8">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3"/>
  </w:num>
  <w:num w:numId="2">
    <w:abstractNumId w:val="5"/>
  </w:num>
  <w:num w:numId="3">
    <w:abstractNumId w:val="28"/>
  </w:num>
  <w:num w:numId="4">
    <w:abstractNumId w:val="32"/>
  </w:num>
  <w:num w:numId="5">
    <w:abstractNumId w:val="6"/>
  </w:num>
  <w:num w:numId="6">
    <w:abstractNumId w:val="20"/>
  </w:num>
  <w:num w:numId="7">
    <w:abstractNumId w:val="14"/>
  </w:num>
  <w:num w:numId="8">
    <w:abstractNumId w:val="27"/>
  </w:num>
  <w:num w:numId="9">
    <w:abstractNumId w:val="10"/>
  </w:num>
  <w:num w:numId="10">
    <w:abstractNumId w:val="11"/>
  </w:num>
  <w:num w:numId="11">
    <w:abstractNumId w:val="23"/>
  </w:num>
  <w:num w:numId="12">
    <w:abstractNumId w:val="24"/>
  </w:num>
  <w:num w:numId="13">
    <w:abstractNumId w:val="0"/>
  </w:num>
  <w:num w:numId="14">
    <w:abstractNumId w:val="2"/>
  </w:num>
  <w:num w:numId="15">
    <w:abstractNumId w:val="12"/>
  </w:num>
  <w:num w:numId="16">
    <w:abstractNumId w:val="45"/>
  </w:num>
  <w:num w:numId="17">
    <w:abstractNumId w:val="44"/>
  </w:num>
  <w:num w:numId="18">
    <w:abstractNumId w:val="15"/>
  </w:num>
  <w:num w:numId="19">
    <w:abstractNumId w:val="43"/>
  </w:num>
  <w:num w:numId="20">
    <w:abstractNumId w:val="9"/>
  </w:num>
  <w:num w:numId="21">
    <w:abstractNumId w:val="34"/>
  </w:num>
  <w:num w:numId="22">
    <w:abstractNumId w:val="22"/>
  </w:num>
  <w:num w:numId="23">
    <w:abstractNumId w:val="35"/>
  </w:num>
  <w:num w:numId="24">
    <w:abstractNumId w:val="47"/>
  </w:num>
  <w:num w:numId="25">
    <w:abstractNumId w:val="8"/>
  </w:num>
  <w:num w:numId="26">
    <w:abstractNumId w:val="41"/>
  </w:num>
  <w:num w:numId="27">
    <w:abstractNumId w:val="13"/>
  </w:num>
  <w:num w:numId="28">
    <w:abstractNumId w:val="21"/>
  </w:num>
  <w:num w:numId="29">
    <w:abstractNumId w:val="39"/>
  </w:num>
  <w:num w:numId="30">
    <w:abstractNumId w:val="30"/>
  </w:num>
  <w:num w:numId="31">
    <w:abstractNumId w:val="3"/>
  </w:num>
  <w:num w:numId="32">
    <w:abstractNumId w:val="31"/>
  </w:num>
  <w:num w:numId="33">
    <w:abstractNumId w:val="37"/>
  </w:num>
  <w:num w:numId="34">
    <w:abstractNumId w:val="25"/>
  </w:num>
  <w:num w:numId="35">
    <w:abstractNumId w:val="46"/>
  </w:num>
  <w:num w:numId="36">
    <w:abstractNumId w:val="29"/>
  </w:num>
  <w:num w:numId="37">
    <w:abstractNumId w:val="16"/>
  </w:num>
  <w:num w:numId="38">
    <w:abstractNumId w:val="40"/>
  </w:num>
  <w:num w:numId="39">
    <w:abstractNumId w:val="17"/>
  </w:num>
  <w:num w:numId="40">
    <w:abstractNumId w:val="42"/>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6"/>
  </w:num>
  <w:num w:numId="45">
    <w:abstractNumId w:val="1"/>
  </w:num>
  <w:num w:numId="46">
    <w:abstractNumId w:val="4"/>
  </w:num>
  <w:num w:numId="47">
    <w:abstractNumId w:val="26"/>
  </w:num>
  <w:num w:numId="48">
    <w:abstractNumId w:val="48"/>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8"/>
  </w:num>
  <w:num w:numId="51">
    <w:abstractNumId w:val="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4818"/>
  </w:hdrShapeDefaults>
  <w:footnotePr>
    <w:footnote w:id="-1"/>
    <w:footnote w:id="0"/>
  </w:footnotePr>
  <w:endnotePr>
    <w:endnote w:id="-1"/>
    <w:endnote w:id="0"/>
  </w:endnotePr>
  <w:compat/>
  <w:rsids>
    <w:rsidRoot w:val="00B91DA9"/>
    <w:rsid w:val="000006F5"/>
    <w:rsid w:val="00001665"/>
    <w:rsid w:val="00001AC6"/>
    <w:rsid w:val="00001FEE"/>
    <w:rsid w:val="00002473"/>
    <w:rsid w:val="00003562"/>
    <w:rsid w:val="000049C1"/>
    <w:rsid w:val="00005B8B"/>
    <w:rsid w:val="00005D00"/>
    <w:rsid w:val="00006BB6"/>
    <w:rsid w:val="00007641"/>
    <w:rsid w:val="00010065"/>
    <w:rsid w:val="00012709"/>
    <w:rsid w:val="00012DAF"/>
    <w:rsid w:val="00012FD7"/>
    <w:rsid w:val="00013C0E"/>
    <w:rsid w:val="00013D7E"/>
    <w:rsid w:val="00013EF4"/>
    <w:rsid w:val="000165E2"/>
    <w:rsid w:val="00016915"/>
    <w:rsid w:val="00016E24"/>
    <w:rsid w:val="00020D45"/>
    <w:rsid w:val="000231A4"/>
    <w:rsid w:val="000233E4"/>
    <w:rsid w:val="00024401"/>
    <w:rsid w:val="00024706"/>
    <w:rsid w:val="00025659"/>
    <w:rsid w:val="00026EBD"/>
    <w:rsid w:val="00027806"/>
    <w:rsid w:val="00027D55"/>
    <w:rsid w:val="000307DF"/>
    <w:rsid w:val="000328AC"/>
    <w:rsid w:val="000333E7"/>
    <w:rsid w:val="0003412B"/>
    <w:rsid w:val="000342E2"/>
    <w:rsid w:val="00036E27"/>
    <w:rsid w:val="00042737"/>
    <w:rsid w:val="0004448E"/>
    <w:rsid w:val="000462BE"/>
    <w:rsid w:val="0004791D"/>
    <w:rsid w:val="000523FF"/>
    <w:rsid w:val="00052B58"/>
    <w:rsid w:val="00052ED9"/>
    <w:rsid w:val="0005405E"/>
    <w:rsid w:val="000564C7"/>
    <w:rsid w:val="000576F6"/>
    <w:rsid w:val="00057A73"/>
    <w:rsid w:val="000674E9"/>
    <w:rsid w:val="00072A4C"/>
    <w:rsid w:val="00072BE7"/>
    <w:rsid w:val="00072D70"/>
    <w:rsid w:val="0007724C"/>
    <w:rsid w:val="000773BF"/>
    <w:rsid w:val="00080A04"/>
    <w:rsid w:val="00080CEA"/>
    <w:rsid w:val="00081013"/>
    <w:rsid w:val="00082F31"/>
    <w:rsid w:val="0008452B"/>
    <w:rsid w:val="00084A6D"/>
    <w:rsid w:val="0008672C"/>
    <w:rsid w:val="0008725C"/>
    <w:rsid w:val="00087608"/>
    <w:rsid w:val="000878E5"/>
    <w:rsid w:val="00092348"/>
    <w:rsid w:val="00092634"/>
    <w:rsid w:val="00094847"/>
    <w:rsid w:val="00095EFF"/>
    <w:rsid w:val="00096EFF"/>
    <w:rsid w:val="00097FF4"/>
    <w:rsid w:val="000A0877"/>
    <w:rsid w:val="000A0EA6"/>
    <w:rsid w:val="000A1C0D"/>
    <w:rsid w:val="000A4209"/>
    <w:rsid w:val="000A492B"/>
    <w:rsid w:val="000A533B"/>
    <w:rsid w:val="000A6EC1"/>
    <w:rsid w:val="000B079E"/>
    <w:rsid w:val="000B0B73"/>
    <w:rsid w:val="000B289A"/>
    <w:rsid w:val="000B3E50"/>
    <w:rsid w:val="000B43D0"/>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80D"/>
    <w:rsid w:val="000E4ECF"/>
    <w:rsid w:val="000E6FCD"/>
    <w:rsid w:val="000F1544"/>
    <w:rsid w:val="000F188B"/>
    <w:rsid w:val="000F1F58"/>
    <w:rsid w:val="000F27D4"/>
    <w:rsid w:val="000F51BE"/>
    <w:rsid w:val="000F57FC"/>
    <w:rsid w:val="000F5852"/>
    <w:rsid w:val="000F5B17"/>
    <w:rsid w:val="000F6BA5"/>
    <w:rsid w:val="000F6ED3"/>
    <w:rsid w:val="00103E74"/>
    <w:rsid w:val="00104B7C"/>
    <w:rsid w:val="00105BCF"/>
    <w:rsid w:val="00110A34"/>
    <w:rsid w:val="00110D90"/>
    <w:rsid w:val="00111180"/>
    <w:rsid w:val="001118DE"/>
    <w:rsid w:val="00111E96"/>
    <w:rsid w:val="00112616"/>
    <w:rsid w:val="001150AA"/>
    <w:rsid w:val="00121AF4"/>
    <w:rsid w:val="001229A6"/>
    <w:rsid w:val="00122FCB"/>
    <w:rsid w:val="00124F6A"/>
    <w:rsid w:val="00125AA1"/>
    <w:rsid w:val="00127A77"/>
    <w:rsid w:val="00132631"/>
    <w:rsid w:val="00132CAB"/>
    <w:rsid w:val="001335D4"/>
    <w:rsid w:val="00135384"/>
    <w:rsid w:val="00136AD8"/>
    <w:rsid w:val="00136C90"/>
    <w:rsid w:val="00136DBD"/>
    <w:rsid w:val="0013776E"/>
    <w:rsid w:val="00140213"/>
    <w:rsid w:val="0014124D"/>
    <w:rsid w:val="0014361F"/>
    <w:rsid w:val="00143E75"/>
    <w:rsid w:val="0014478A"/>
    <w:rsid w:val="00144E57"/>
    <w:rsid w:val="00145048"/>
    <w:rsid w:val="0014526C"/>
    <w:rsid w:val="0015195D"/>
    <w:rsid w:val="00151DD4"/>
    <w:rsid w:val="00152DD7"/>
    <w:rsid w:val="00153914"/>
    <w:rsid w:val="00153CB6"/>
    <w:rsid w:val="00156777"/>
    <w:rsid w:val="0016177D"/>
    <w:rsid w:val="00161EE3"/>
    <w:rsid w:val="00161F94"/>
    <w:rsid w:val="00164F0E"/>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4BA9"/>
    <w:rsid w:val="001959DB"/>
    <w:rsid w:val="001974E4"/>
    <w:rsid w:val="001976FF"/>
    <w:rsid w:val="001A056D"/>
    <w:rsid w:val="001A14E9"/>
    <w:rsid w:val="001A1C14"/>
    <w:rsid w:val="001A3015"/>
    <w:rsid w:val="001A421C"/>
    <w:rsid w:val="001A50FB"/>
    <w:rsid w:val="001A5685"/>
    <w:rsid w:val="001A6A6F"/>
    <w:rsid w:val="001B06E5"/>
    <w:rsid w:val="001B0BDC"/>
    <w:rsid w:val="001B4325"/>
    <w:rsid w:val="001B5390"/>
    <w:rsid w:val="001B54BC"/>
    <w:rsid w:val="001B6819"/>
    <w:rsid w:val="001C01E1"/>
    <w:rsid w:val="001C0B04"/>
    <w:rsid w:val="001C16D6"/>
    <w:rsid w:val="001C6985"/>
    <w:rsid w:val="001D1165"/>
    <w:rsid w:val="001D1294"/>
    <w:rsid w:val="001D25D3"/>
    <w:rsid w:val="001D2AF1"/>
    <w:rsid w:val="001D4458"/>
    <w:rsid w:val="001D4BFB"/>
    <w:rsid w:val="001D5AB0"/>
    <w:rsid w:val="001D6139"/>
    <w:rsid w:val="001D653B"/>
    <w:rsid w:val="001D7330"/>
    <w:rsid w:val="001E0791"/>
    <w:rsid w:val="001E0E82"/>
    <w:rsid w:val="001E3103"/>
    <w:rsid w:val="001E3D4A"/>
    <w:rsid w:val="001F1392"/>
    <w:rsid w:val="001F1425"/>
    <w:rsid w:val="001F1E33"/>
    <w:rsid w:val="001F433D"/>
    <w:rsid w:val="001F7036"/>
    <w:rsid w:val="001F70F4"/>
    <w:rsid w:val="00201404"/>
    <w:rsid w:val="00201770"/>
    <w:rsid w:val="00202FB4"/>
    <w:rsid w:val="002107B2"/>
    <w:rsid w:val="00211163"/>
    <w:rsid w:val="00211EE3"/>
    <w:rsid w:val="0021330A"/>
    <w:rsid w:val="002164C8"/>
    <w:rsid w:val="00217106"/>
    <w:rsid w:val="002227F6"/>
    <w:rsid w:val="00222D81"/>
    <w:rsid w:val="00224244"/>
    <w:rsid w:val="00224470"/>
    <w:rsid w:val="002246B8"/>
    <w:rsid w:val="00226544"/>
    <w:rsid w:val="0022662D"/>
    <w:rsid w:val="00227555"/>
    <w:rsid w:val="00227C41"/>
    <w:rsid w:val="00231407"/>
    <w:rsid w:val="00231FC4"/>
    <w:rsid w:val="002359DF"/>
    <w:rsid w:val="00235DE1"/>
    <w:rsid w:val="00240CF8"/>
    <w:rsid w:val="002433E8"/>
    <w:rsid w:val="002437BF"/>
    <w:rsid w:val="00246CB0"/>
    <w:rsid w:val="002474B4"/>
    <w:rsid w:val="00250EEF"/>
    <w:rsid w:val="0025108C"/>
    <w:rsid w:val="00252F44"/>
    <w:rsid w:val="00253745"/>
    <w:rsid w:val="00254956"/>
    <w:rsid w:val="0025541C"/>
    <w:rsid w:val="002618A4"/>
    <w:rsid w:val="00262E36"/>
    <w:rsid w:val="00263ED0"/>
    <w:rsid w:val="00263F6F"/>
    <w:rsid w:val="00264C6A"/>
    <w:rsid w:val="00265C05"/>
    <w:rsid w:val="00265FAF"/>
    <w:rsid w:val="00267770"/>
    <w:rsid w:val="00271D01"/>
    <w:rsid w:val="00272E18"/>
    <w:rsid w:val="002734D4"/>
    <w:rsid w:val="0027357F"/>
    <w:rsid w:val="00274B2D"/>
    <w:rsid w:val="0027553C"/>
    <w:rsid w:val="002801E6"/>
    <w:rsid w:val="002805FA"/>
    <w:rsid w:val="00280D81"/>
    <w:rsid w:val="00282FEC"/>
    <w:rsid w:val="00283342"/>
    <w:rsid w:val="002847DF"/>
    <w:rsid w:val="002856FE"/>
    <w:rsid w:val="00285C8E"/>
    <w:rsid w:val="00290A0F"/>
    <w:rsid w:val="00292D76"/>
    <w:rsid w:val="0029356E"/>
    <w:rsid w:val="002935B0"/>
    <w:rsid w:val="00294E00"/>
    <w:rsid w:val="00294FDA"/>
    <w:rsid w:val="00295973"/>
    <w:rsid w:val="00296743"/>
    <w:rsid w:val="002973CA"/>
    <w:rsid w:val="002A024E"/>
    <w:rsid w:val="002A1051"/>
    <w:rsid w:val="002A2511"/>
    <w:rsid w:val="002A325F"/>
    <w:rsid w:val="002A3411"/>
    <w:rsid w:val="002A384A"/>
    <w:rsid w:val="002A3E07"/>
    <w:rsid w:val="002A6698"/>
    <w:rsid w:val="002A71BD"/>
    <w:rsid w:val="002B0822"/>
    <w:rsid w:val="002B4ABE"/>
    <w:rsid w:val="002B4F20"/>
    <w:rsid w:val="002B5651"/>
    <w:rsid w:val="002C0F25"/>
    <w:rsid w:val="002C13F3"/>
    <w:rsid w:val="002C1AAF"/>
    <w:rsid w:val="002C20EF"/>
    <w:rsid w:val="002C35CF"/>
    <w:rsid w:val="002C3C98"/>
    <w:rsid w:val="002C478E"/>
    <w:rsid w:val="002C5AFF"/>
    <w:rsid w:val="002C7E73"/>
    <w:rsid w:val="002D1295"/>
    <w:rsid w:val="002D150F"/>
    <w:rsid w:val="002D1ABC"/>
    <w:rsid w:val="002D5411"/>
    <w:rsid w:val="002D646C"/>
    <w:rsid w:val="002D779B"/>
    <w:rsid w:val="002D7B90"/>
    <w:rsid w:val="002E0A39"/>
    <w:rsid w:val="002E2502"/>
    <w:rsid w:val="002E5332"/>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1D60"/>
    <w:rsid w:val="003230A1"/>
    <w:rsid w:val="003238B4"/>
    <w:rsid w:val="00323AC0"/>
    <w:rsid w:val="003253E4"/>
    <w:rsid w:val="00325D74"/>
    <w:rsid w:val="003267C9"/>
    <w:rsid w:val="0033026D"/>
    <w:rsid w:val="00330386"/>
    <w:rsid w:val="0033062F"/>
    <w:rsid w:val="00331159"/>
    <w:rsid w:val="003319C3"/>
    <w:rsid w:val="00331DD0"/>
    <w:rsid w:val="00332807"/>
    <w:rsid w:val="00332843"/>
    <w:rsid w:val="00333B99"/>
    <w:rsid w:val="003360EC"/>
    <w:rsid w:val="0034171A"/>
    <w:rsid w:val="003427B6"/>
    <w:rsid w:val="003435F0"/>
    <w:rsid w:val="00344594"/>
    <w:rsid w:val="00344977"/>
    <w:rsid w:val="00344D49"/>
    <w:rsid w:val="00345DBE"/>
    <w:rsid w:val="003508AF"/>
    <w:rsid w:val="00350FAE"/>
    <w:rsid w:val="00353922"/>
    <w:rsid w:val="003543AC"/>
    <w:rsid w:val="00356ABA"/>
    <w:rsid w:val="003572BD"/>
    <w:rsid w:val="00357573"/>
    <w:rsid w:val="00361038"/>
    <w:rsid w:val="003616F0"/>
    <w:rsid w:val="00362134"/>
    <w:rsid w:val="003635AA"/>
    <w:rsid w:val="00364599"/>
    <w:rsid w:val="003660AB"/>
    <w:rsid w:val="00367212"/>
    <w:rsid w:val="0036723C"/>
    <w:rsid w:val="0037086A"/>
    <w:rsid w:val="00370E07"/>
    <w:rsid w:val="00374855"/>
    <w:rsid w:val="003764AF"/>
    <w:rsid w:val="00376FEB"/>
    <w:rsid w:val="00377012"/>
    <w:rsid w:val="003771C0"/>
    <w:rsid w:val="00381A0B"/>
    <w:rsid w:val="00383531"/>
    <w:rsid w:val="003838D2"/>
    <w:rsid w:val="00384708"/>
    <w:rsid w:val="003850C0"/>
    <w:rsid w:val="00385D3C"/>
    <w:rsid w:val="003902D4"/>
    <w:rsid w:val="00392894"/>
    <w:rsid w:val="003936DD"/>
    <w:rsid w:val="00394743"/>
    <w:rsid w:val="003949B7"/>
    <w:rsid w:val="00394FB8"/>
    <w:rsid w:val="00395615"/>
    <w:rsid w:val="00395E7D"/>
    <w:rsid w:val="003967A1"/>
    <w:rsid w:val="003A0022"/>
    <w:rsid w:val="003A05F0"/>
    <w:rsid w:val="003A3CDE"/>
    <w:rsid w:val="003A3F1D"/>
    <w:rsid w:val="003A4B4D"/>
    <w:rsid w:val="003B0451"/>
    <w:rsid w:val="003B059C"/>
    <w:rsid w:val="003B10C0"/>
    <w:rsid w:val="003B114A"/>
    <w:rsid w:val="003B6206"/>
    <w:rsid w:val="003B641D"/>
    <w:rsid w:val="003B6C0B"/>
    <w:rsid w:val="003B7159"/>
    <w:rsid w:val="003B73DE"/>
    <w:rsid w:val="003C0BBD"/>
    <w:rsid w:val="003C1DB8"/>
    <w:rsid w:val="003C25B4"/>
    <w:rsid w:val="003C3534"/>
    <w:rsid w:val="003C507C"/>
    <w:rsid w:val="003C5B31"/>
    <w:rsid w:val="003C6F8E"/>
    <w:rsid w:val="003D0D5A"/>
    <w:rsid w:val="003D0DF3"/>
    <w:rsid w:val="003D0DFA"/>
    <w:rsid w:val="003D13B2"/>
    <w:rsid w:val="003D1D5F"/>
    <w:rsid w:val="003D2470"/>
    <w:rsid w:val="003D3091"/>
    <w:rsid w:val="003D36F9"/>
    <w:rsid w:val="003D571B"/>
    <w:rsid w:val="003D5DD4"/>
    <w:rsid w:val="003D7AE9"/>
    <w:rsid w:val="003E0005"/>
    <w:rsid w:val="003E0CD9"/>
    <w:rsid w:val="003E0FE5"/>
    <w:rsid w:val="003E28C4"/>
    <w:rsid w:val="003E311F"/>
    <w:rsid w:val="003E3949"/>
    <w:rsid w:val="003E5B51"/>
    <w:rsid w:val="003E6184"/>
    <w:rsid w:val="003E632A"/>
    <w:rsid w:val="003E6369"/>
    <w:rsid w:val="003E692E"/>
    <w:rsid w:val="003E7557"/>
    <w:rsid w:val="003E7A79"/>
    <w:rsid w:val="003F05CF"/>
    <w:rsid w:val="003F0D32"/>
    <w:rsid w:val="003F263F"/>
    <w:rsid w:val="003F2BCD"/>
    <w:rsid w:val="003F3009"/>
    <w:rsid w:val="003F35F2"/>
    <w:rsid w:val="003F382D"/>
    <w:rsid w:val="003F3C5C"/>
    <w:rsid w:val="003F5CD2"/>
    <w:rsid w:val="003F68E9"/>
    <w:rsid w:val="003F6929"/>
    <w:rsid w:val="00400A54"/>
    <w:rsid w:val="00402FB9"/>
    <w:rsid w:val="00403D6A"/>
    <w:rsid w:val="00404325"/>
    <w:rsid w:val="00407096"/>
    <w:rsid w:val="00410C7C"/>
    <w:rsid w:val="00411767"/>
    <w:rsid w:val="00413313"/>
    <w:rsid w:val="00413FD1"/>
    <w:rsid w:val="00415F5F"/>
    <w:rsid w:val="0042043A"/>
    <w:rsid w:val="00420A5D"/>
    <w:rsid w:val="00421421"/>
    <w:rsid w:val="00421D5E"/>
    <w:rsid w:val="00422BB1"/>
    <w:rsid w:val="004235AA"/>
    <w:rsid w:val="00423E4A"/>
    <w:rsid w:val="004240F4"/>
    <w:rsid w:val="00424388"/>
    <w:rsid w:val="00425BD7"/>
    <w:rsid w:val="00425C52"/>
    <w:rsid w:val="00430D00"/>
    <w:rsid w:val="00431554"/>
    <w:rsid w:val="004325F5"/>
    <w:rsid w:val="004335F3"/>
    <w:rsid w:val="00433D0F"/>
    <w:rsid w:val="0043408B"/>
    <w:rsid w:val="00434D44"/>
    <w:rsid w:val="00435364"/>
    <w:rsid w:val="0043711A"/>
    <w:rsid w:val="00437188"/>
    <w:rsid w:val="00437663"/>
    <w:rsid w:val="004420B2"/>
    <w:rsid w:val="00443BA5"/>
    <w:rsid w:val="004453A1"/>
    <w:rsid w:val="004458A4"/>
    <w:rsid w:val="00445B25"/>
    <w:rsid w:val="00445CB5"/>
    <w:rsid w:val="00446203"/>
    <w:rsid w:val="00446D02"/>
    <w:rsid w:val="00447DB1"/>
    <w:rsid w:val="00451F67"/>
    <w:rsid w:val="0045294E"/>
    <w:rsid w:val="00454BCC"/>
    <w:rsid w:val="00455716"/>
    <w:rsid w:val="00456727"/>
    <w:rsid w:val="004624B2"/>
    <w:rsid w:val="00462525"/>
    <w:rsid w:val="004638EB"/>
    <w:rsid w:val="00463A7C"/>
    <w:rsid w:val="0046401D"/>
    <w:rsid w:val="00464A82"/>
    <w:rsid w:val="00466F89"/>
    <w:rsid w:val="00467911"/>
    <w:rsid w:val="004708EF"/>
    <w:rsid w:val="004714F6"/>
    <w:rsid w:val="00471748"/>
    <w:rsid w:val="004720A3"/>
    <w:rsid w:val="00472B0C"/>
    <w:rsid w:val="00474F36"/>
    <w:rsid w:val="0047500F"/>
    <w:rsid w:val="00475C20"/>
    <w:rsid w:val="0047631F"/>
    <w:rsid w:val="00476B52"/>
    <w:rsid w:val="004822A3"/>
    <w:rsid w:val="00482EEF"/>
    <w:rsid w:val="004831E5"/>
    <w:rsid w:val="00484674"/>
    <w:rsid w:val="00485660"/>
    <w:rsid w:val="004866DC"/>
    <w:rsid w:val="00487C09"/>
    <w:rsid w:val="00490734"/>
    <w:rsid w:val="004910F6"/>
    <w:rsid w:val="004923F6"/>
    <w:rsid w:val="00493061"/>
    <w:rsid w:val="0049311F"/>
    <w:rsid w:val="0049376A"/>
    <w:rsid w:val="004937C3"/>
    <w:rsid w:val="00494454"/>
    <w:rsid w:val="00494B47"/>
    <w:rsid w:val="004950F6"/>
    <w:rsid w:val="004A0E91"/>
    <w:rsid w:val="004A12A3"/>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D2B"/>
    <w:rsid w:val="004C2FFF"/>
    <w:rsid w:val="004C33A8"/>
    <w:rsid w:val="004C33C6"/>
    <w:rsid w:val="004C5DA8"/>
    <w:rsid w:val="004C7DCA"/>
    <w:rsid w:val="004D0127"/>
    <w:rsid w:val="004D315A"/>
    <w:rsid w:val="004D383D"/>
    <w:rsid w:val="004D66E1"/>
    <w:rsid w:val="004D6F97"/>
    <w:rsid w:val="004D7B88"/>
    <w:rsid w:val="004D7C9D"/>
    <w:rsid w:val="004E0C34"/>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AEE"/>
    <w:rsid w:val="00506231"/>
    <w:rsid w:val="005073F6"/>
    <w:rsid w:val="005077C6"/>
    <w:rsid w:val="00510656"/>
    <w:rsid w:val="00516A24"/>
    <w:rsid w:val="00517540"/>
    <w:rsid w:val="00517F3E"/>
    <w:rsid w:val="005226E9"/>
    <w:rsid w:val="00523BB7"/>
    <w:rsid w:val="00523EB4"/>
    <w:rsid w:val="00527670"/>
    <w:rsid w:val="005365C2"/>
    <w:rsid w:val="00537EC6"/>
    <w:rsid w:val="005402C0"/>
    <w:rsid w:val="00540F70"/>
    <w:rsid w:val="00541DD1"/>
    <w:rsid w:val="005424E3"/>
    <w:rsid w:val="005434AE"/>
    <w:rsid w:val="00544E80"/>
    <w:rsid w:val="0054578D"/>
    <w:rsid w:val="00546B9B"/>
    <w:rsid w:val="005477C1"/>
    <w:rsid w:val="005479E2"/>
    <w:rsid w:val="00547E1E"/>
    <w:rsid w:val="00550B6C"/>
    <w:rsid w:val="005522A0"/>
    <w:rsid w:val="00552576"/>
    <w:rsid w:val="00556E88"/>
    <w:rsid w:val="00562983"/>
    <w:rsid w:val="00564E87"/>
    <w:rsid w:val="005656B7"/>
    <w:rsid w:val="00565892"/>
    <w:rsid w:val="005661B3"/>
    <w:rsid w:val="00566A76"/>
    <w:rsid w:val="005678A8"/>
    <w:rsid w:val="005702BA"/>
    <w:rsid w:val="0057059D"/>
    <w:rsid w:val="0057111D"/>
    <w:rsid w:val="0057132F"/>
    <w:rsid w:val="00571AE9"/>
    <w:rsid w:val="005722F5"/>
    <w:rsid w:val="005760DF"/>
    <w:rsid w:val="005778D1"/>
    <w:rsid w:val="0057791A"/>
    <w:rsid w:val="005804C2"/>
    <w:rsid w:val="005807FC"/>
    <w:rsid w:val="00583725"/>
    <w:rsid w:val="00583ECC"/>
    <w:rsid w:val="005859EE"/>
    <w:rsid w:val="00585C33"/>
    <w:rsid w:val="00586419"/>
    <w:rsid w:val="00586D07"/>
    <w:rsid w:val="005926B8"/>
    <w:rsid w:val="00593917"/>
    <w:rsid w:val="005953EE"/>
    <w:rsid w:val="00595433"/>
    <w:rsid w:val="0059740A"/>
    <w:rsid w:val="005A044D"/>
    <w:rsid w:val="005A0D3E"/>
    <w:rsid w:val="005A0F04"/>
    <w:rsid w:val="005A49AD"/>
    <w:rsid w:val="005A72B3"/>
    <w:rsid w:val="005A7952"/>
    <w:rsid w:val="005B05FD"/>
    <w:rsid w:val="005B1853"/>
    <w:rsid w:val="005B28CE"/>
    <w:rsid w:val="005B31CC"/>
    <w:rsid w:val="005B3246"/>
    <w:rsid w:val="005B364D"/>
    <w:rsid w:val="005B3AEF"/>
    <w:rsid w:val="005B422D"/>
    <w:rsid w:val="005B42B2"/>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E019B"/>
    <w:rsid w:val="005E0754"/>
    <w:rsid w:val="005E21D2"/>
    <w:rsid w:val="005E2BFC"/>
    <w:rsid w:val="005E30BA"/>
    <w:rsid w:val="005E4421"/>
    <w:rsid w:val="005E4B74"/>
    <w:rsid w:val="005F162F"/>
    <w:rsid w:val="005F4704"/>
    <w:rsid w:val="005F53BD"/>
    <w:rsid w:val="005F5A52"/>
    <w:rsid w:val="005F602F"/>
    <w:rsid w:val="005F6370"/>
    <w:rsid w:val="006000AA"/>
    <w:rsid w:val="00600A78"/>
    <w:rsid w:val="00601DCA"/>
    <w:rsid w:val="006020CC"/>
    <w:rsid w:val="00602202"/>
    <w:rsid w:val="006024D6"/>
    <w:rsid w:val="006029D1"/>
    <w:rsid w:val="00606858"/>
    <w:rsid w:val="00610649"/>
    <w:rsid w:val="006123E8"/>
    <w:rsid w:val="00612940"/>
    <w:rsid w:val="00614BC9"/>
    <w:rsid w:val="00615AA3"/>
    <w:rsid w:val="00620F7E"/>
    <w:rsid w:val="00621E9A"/>
    <w:rsid w:val="0062271A"/>
    <w:rsid w:val="00622F3E"/>
    <w:rsid w:val="0062518A"/>
    <w:rsid w:val="00625F42"/>
    <w:rsid w:val="00630C90"/>
    <w:rsid w:val="00635125"/>
    <w:rsid w:val="00636A85"/>
    <w:rsid w:val="00637A05"/>
    <w:rsid w:val="00637FAB"/>
    <w:rsid w:val="00641262"/>
    <w:rsid w:val="0064312E"/>
    <w:rsid w:val="0064490C"/>
    <w:rsid w:val="0064708A"/>
    <w:rsid w:val="006516FA"/>
    <w:rsid w:val="006528D8"/>
    <w:rsid w:val="00653344"/>
    <w:rsid w:val="0065411A"/>
    <w:rsid w:val="00654F62"/>
    <w:rsid w:val="0066028D"/>
    <w:rsid w:val="00661CF3"/>
    <w:rsid w:val="00663CD4"/>
    <w:rsid w:val="0066404B"/>
    <w:rsid w:val="00667B75"/>
    <w:rsid w:val="006705FC"/>
    <w:rsid w:val="00670C29"/>
    <w:rsid w:val="00671722"/>
    <w:rsid w:val="00671C42"/>
    <w:rsid w:val="00672094"/>
    <w:rsid w:val="006744E1"/>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90308"/>
    <w:rsid w:val="00692C87"/>
    <w:rsid w:val="00693633"/>
    <w:rsid w:val="00693BCD"/>
    <w:rsid w:val="0069524D"/>
    <w:rsid w:val="0069612E"/>
    <w:rsid w:val="00697106"/>
    <w:rsid w:val="006A3DD2"/>
    <w:rsid w:val="006A6C71"/>
    <w:rsid w:val="006B3D2A"/>
    <w:rsid w:val="006B501D"/>
    <w:rsid w:val="006B51E6"/>
    <w:rsid w:val="006B7277"/>
    <w:rsid w:val="006C153B"/>
    <w:rsid w:val="006C1EE5"/>
    <w:rsid w:val="006C1F27"/>
    <w:rsid w:val="006C23F1"/>
    <w:rsid w:val="006C567E"/>
    <w:rsid w:val="006C56BB"/>
    <w:rsid w:val="006C685C"/>
    <w:rsid w:val="006C6CA5"/>
    <w:rsid w:val="006C7A28"/>
    <w:rsid w:val="006D1B3C"/>
    <w:rsid w:val="006D2A0C"/>
    <w:rsid w:val="006D36B4"/>
    <w:rsid w:val="006D4E8B"/>
    <w:rsid w:val="006D5B17"/>
    <w:rsid w:val="006D5D35"/>
    <w:rsid w:val="006D6B94"/>
    <w:rsid w:val="006E1687"/>
    <w:rsid w:val="006E217E"/>
    <w:rsid w:val="006E21B1"/>
    <w:rsid w:val="006E38A8"/>
    <w:rsid w:val="006E4881"/>
    <w:rsid w:val="006E77E5"/>
    <w:rsid w:val="006E7800"/>
    <w:rsid w:val="006F2EC1"/>
    <w:rsid w:val="006F339A"/>
    <w:rsid w:val="006F3CE4"/>
    <w:rsid w:val="006F6729"/>
    <w:rsid w:val="006F72AA"/>
    <w:rsid w:val="006F7AFC"/>
    <w:rsid w:val="007001AB"/>
    <w:rsid w:val="007034BB"/>
    <w:rsid w:val="007041CA"/>
    <w:rsid w:val="007048BA"/>
    <w:rsid w:val="00705333"/>
    <w:rsid w:val="00705D1C"/>
    <w:rsid w:val="00707285"/>
    <w:rsid w:val="00710350"/>
    <w:rsid w:val="00712F59"/>
    <w:rsid w:val="00714A88"/>
    <w:rsid w:val="00715DC3"/>
    <w:rsid w:val="00721F2F"/>
    <w:rsid w:val="007235E2"/>
    <w:rsid w:val="00723760"/>
    <w:rsid w:val="0072423A"/>
    <w:rsid w:val="00727318"/>
    <w:rsid w:val="0072773B"/>
    <w:rsid w:val="00730439"/>
    <w:rsid w:val="00731213"/>
    <w:rsid w:val="007313FB"/>
    <w:rsid w:val="00731C96"/>
    <w:rsid w:val="00732786"/>
    <w:rsid w:val="00734897"/>
    <w:rsid w:val="00734DAC"/>
    <w:rsid w:val="00734E65"/>
    <w:rsid w:val="007356A3"/>
    <w:rsid w:val="0073583B"/>
    <w:rsid w:val="00735DA4"/>
    <w:rsid w:val="00740521"/>
    <w:rsid w:val="00742CF6"/>
    <w:rsid w:val="007440B6"/>
    <w:rsid w:val="00746195"/>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680F"/>
    <w:rsid w:val="00767043"/>
    <w:rsid w:val="0076713C"/>
    <w:rsid w:val="00770BF0"/>
    <w:rsid w:val="00771927"/>
    <w:rsid w:val="00771D51"/>
    <w:rsid w:val="007734AD"/>
    <w:rsid w:val="007741C1"/>
    <w:rsid w:val="007745A7"/>
    <w:rsid w:val="0077610E"/>
    <w:rsid w:val="007767AB"/>
    <w:rsid w:val="00780CD8"/>
    <w:rsid w:val="00782326"/>
    <w:rsid w:val="00782E88"/>
    <w:rsid w:val="00782F20"/>
    <w:rsid w:val="00784CDF"/>
    <w:rsid w:val="00785C00"/>
    <w:rsid w:val="00786113"/>
    <w:rsid w:val="00786493"/>
    <w:rsid w:val="00786B1C"/>
    <w:rsid w:val="007908B0"/>
    <w:rsid w:val="007917D5"/>
    <w:rsid w:val="00796D23"/>
    <w:rsid w:val="007A073D"/>
    <w:rsid w:val="007A1115"/>
    <w:rsid w:val="007A13F9"/>
    <w:rsid w:val="007A313E"/>
    <w:rsid w:val="007A4B7F"/>
    <w:rsid w:val="007A5396"/>
    <w:rsid w:val="007A54BA"/>
    <w:rsid w:val="007A5B7E"/>
    <w:rsid w:val="007A649F"/>
    <w:rsid w:val="007A75F9"/>
    <w:rsid w:val="007B1DD7"/>
    <w:rsid w:val="007B4373"/>
    <w:rsid w:val="007B511A"/>
    <w:rsid w:val="007B7418"/>
    <w:rsid w:val="007C011E"/>
    <w:rsid w:val="007C0A9A"/>
    <w:rsid w:val="007C0D6D"/>
    <w:rsid w:val="007C334E"/>
    <w:rsid w:val="007C4238"/>
    <w:rsid w:val="007C4AC5"/>
    <w:rsid w:val="007C6BBC"/>
    <w:rsid w:val="007C7465"/>
    <w:rsid w:val="007C7CCE"/>
    <w:rsid w:val="007D0F86"/>
    <w:rsid w:val="007D3353"/>
    <w:rsid w:val="007D4CBC"/>
    <w:rsid w:val="007D50F5"/>
    <w:rsid w:val="007D5D4D"/>
    <w:rsid w:val="007D672F"/>
    <w:rsid w:val="007D6EFB"/>
    <w:rsid w:val="007D6F8F"/>
    <w:rsid w:val="007E1E8A"/>
    <w:rsid w:val="007E5D98"/>
    <w:rsid w:val="007E5DA6"/>
    <w:rsid w:val="007F0509"/>
    <w:rsid w:val="007F0A97"/>
    <w:rsid w:val="007F2AAF"/>
    <w:rsid w:val="007F47E3"/>
    <w:rsid w:val="00800E67"/>
    <w:rsid w:val="00801245"/>
    <w:rsid w:val="008024E9"/>
    <w:rsid w:val="0080395F"/>
    <w:rsid w:val="0080702C"/>
    <w:rsid w:val="0081141C"/>
    <w:rsid w:val="00811E6D"/>
    <w:rsid w:val="008131EB"/>
    <w:rsid w:val="0081477E"/>
    <w:rsid w:val="00814F35"/>
    <w:rsid w:val="0081571D"/>
    <w:rsid w:val="0081595E"/>
    <w:rsid w:val="00815EAF"/>
    <w:rsid w:val="00816C09"/>
    <w:rsid w:val="0082042C"/>
    <w:rsid w:val="0082096F"/>
    <w:rsid w:val="00820BE5"/>
    <w:rsid w:val="00822358"/>
    <w:rsid w:val="0082434B"/>
    <w:rsid w:val="00833428"/>
    <w:rsid w:val="00834296"/>
    <w:rsid w:val="00834F82"/>
    <w:rsid w:val="00835F80"/>
    <w:rsid w:val="00836201"/>
    <w:rsid w:val="008378F9"/>
    <w:rsid w:val="00837B9B"/>
    <w:rsid w:val="008402D7"/>
    <w:rsid w:val="00840660"/>
    <w:rsid w:val="00841729"/>
    <w:rsid w:val="0085222E"/>
    <w:rsid w:val="00853720"/>
    <w:rsid w:val="00853977"/>
    <w:rsid w:val="008557BE"/>
    <w:rsid w:val="00855F68"/>
    <w:rsid w:val="00856715"/>
    <w:rsid w:val="0085697E"/>
    <w:rsid w:val="008579EB"/>
    <w:rsid w:val="0086184A"/>
    <w:rsid w:val="008643DC"/>
    <w:rsid w:val="0086567C"/>
    <w:rsid w:val="00865FF6"/>
    <w:rsid w:val="00867707"/>
    <w:rsid w:val="00867EAB"/>
    <w:rsid w:val="00871BB2"/>
    <w:rsid w:val="00871C68"/>
    <w:rsid w:val="00872385"/>
    <w:rsid w:val="00875CC5"/>
    <w:rsid w:val="00876470"/>
    <w:rsid w:val="00876A32"/>
    <w:rsid w:val="00880A87"/>
    <w:rsid w:val="00881489"/>
    <w:rsid w:val="00881686"/>
    <w:rsid w:val="00882659"/>
    <w:rsid w:val="0088280A"/>
    <w:rsid w:val="00882A2C"/>
    <w:rsid w:val="00883C68"/>
    <w:rsid w:val="00885180"/>
    <w:rsid w:val="00886A99"/>
    <w:rsid w:val="00887336"/>
    <w:rsid w:val="0089108F"/>
    <w:rsid w:val="00892D53"/>
    <w:rsid w:val="00893DB2"/>
    <w:rsid w:val="0089424C"/>
    <w:rsid w:val="00895CB6"/>
    <w:rsid w:val="00896C7A"/>
    <w:rsid w:val="00897A2B"/>
    <w:rsid w:val="008A0363"/>
    <w:rsid w:val="008A1BF3"/>
    <w:rsid w:val="008A34A7"/>
    <w:rsid w:val="008A47DE"/>
    <w:rsid w:val="008A4BBB"/>
    <w:rsid w:val="008A602B"/>
    <w:rsid w:val="008A62E8"/>
    <w:rsid w:val="008A7422"/>
    <w:rsid w:val="008B0709"/>
    <w:rsid w:val="008B0CDA"/>
    <w:rsid w:val="008B1E27"/>
    <w:rsid w:val="008B2261"/>
    <w:rsid w:val="008B4F1A"/>
    <w:rsid w:val="008B5F98"/>
    <w:rsid w:val="008B6A0F"/>
    <w:rsid w:val="008B6D61"/>
    <w:rsid w:val="008C046A"/>
    <w:rsid w:val="008C2272"/>
    <w:rsid w:val="008C2FC0"/>
    <w:rsid w:val="008C43FC"/>
    <w:rsid w:val="008C45B1"/>
    <w:rsid w:val="008C4A7E"/>
    <w:rsid w:val="008C56D1"/>
    <w:rsid w:val="008D00B8"/>
    <w:rsid w:val="008D34E7"/>
    <w:rsid w:val="008D51BF"/>
    <w:rsid w:val="008D646F"/>
    <w:rsid w:val="008D6C98"/>
    <w:rsid w:val="008D75E6"/>
    <w:rsid w:val="008D76B5"/>
    <w:rsid w:val="008D76C4"/>
    <w:rsid w:val="008D7BC1"/>
    <w:rsid w:val="008E0187"/>
    <w:rsid w:val="008E1E1D"/>
    <w:rsid w:val="008E1EBE"/>
    <w:rsid w:val="008E2525"/>
    <w:rsid w:val="008E32EB"/>
    <w:rsid w:val="008E3E13"/>
    <w:rsid w:val="008E5A13"/>
    <w:rsid w:val="008E5E62"/>
    <w:rsid w:val="008E61E0"/>
    <w:rsid w:val="008E793B"/>
    <w:rsid w:val="008F106B"/>
    <w:rsid w:val="008F1ECC"/>
    <w:rsid w:val="008F2208"/>
    <w:rsid w:val="008F2BD8"/>
    <w:rsid w:val="008F2CD2"/>
    <w:rsid w:val="008F3A71"/>
    <w:rsid w:val="008F4251"/>
    <w:rsid w:val="008F5E35"/>
    <w:rsid w:val="00900A54"/>
    <w:rsid w:val="00902A4C"/>
    <w:rsid w:val="00906BD9"/>
    <w:rsid w:val="00910112"/>
    <w:rsid w:val="00911CC3"/>
    <w:rsid w:val="00911F7D"/>
    <w:rsid w:val="00920F38"/>
    <w:rsid w:val="00920F87"/>
    <w:rsid w:val="00922548"/>
    <w:rsid w:val="0092328B"/>
    <w:rsid w:val="009274F8"/>
    <w:rsid w:val="00927DB4"/>
    <w:rsid w:val="00930600"/>
    <w:rsid w:val="00932D3C"/>
    <w:rsid w:val="00934AAF"/>
    <w:rsid w:val="00935162"/>
    <w:rsid w:val="0094042C"/>
    <w:rsid w:val="009426B7"/>
    <w:rsid w:val="00944546"/>
    <w:rsid w:val="00944886"/>
    <w:rsid w:val="00945857"/>
    <w:rsid w:val="009460DC"/>
    <w:rsid w:val="00946A0B"/>
    <w:rsid w:val="00946D45"/>
    <w:rsid w:val="00952704"/>
    <w:rsid w:val="00953D39"/>
    <w:rsid w:val="00956A2F"/>
    <w:rsid w:val="0096129E"/>
    <w:rsid w:val="00961EF0"/>
    <w:rsid w:val="00962622"/>
    <w:rsid w:val="00962824"/>
    <w:rsid w:val="00963CB7"/>
    <w:rsid w:val="0096424F"/>
    <w:rsid w:val="0096599C"/>
    <w:rsid w:val="009669DC"/>
    <w:rsid w:val="009677C3"/>
    <w:rsid w:val="009714A4"/>
    <w:rsid w:val="009720A5"/>
    <w:rsid w:val="009721B3"/>
    <w:rsid w:val="009723A1"/>
    <w:rsid w:val="009743AC"/>
    <w:rsid w:val="00974C83"/>
    <w:rsid w:val="00975052"/>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5F5D"/>
    <w:rsid w:val="0099689B"/>
    <w:rsid w:val="00997002"/>
    <w:rsid w:val="0099767E"/>
    <w:rsid w:val="009A27F6"/>
    <w:rsid w:val="009A38B0"/>
    <w:rsid w:val="009A411C"/>
    <w:rsid w:val="009A4574"/>
    <w:rsid w:val="009A4C91"/>
    <w:rsid w:val="009A526F"/>
    <w:rsid w:val="009B0323"/>
    <w:rsid w:val="009B1DF2"/>
    <w:rsid w:val="009B2BB9"/>
    <w:rsid w:val="009B3D66"/>
    <w:rsid w:val="009B72E3"/>
    <w:rsid w:val="009C13EF"/>
    <w:rsid w:val="009C17EA"/>
    <w:rsid w:val="009C1AD9"/>
    <w:rsid w:val="009C1EE0"/>
    <w:rsid w:val="009C2240"/>
    <w:rsid w:val="009C2757"/>
    <w:rsid w:val="009C52B0"/>
    <w:rsid w:val="009C5A7F"/>
    <w:rsid w:val="009C6EDD"/>
    <w:rsid w:val="009D05FB"/>
    <w:rsid w:val="009D0D17"/>
    <w:rsid w:val="009D168E"/>
    <w:rsid w:val="009D16C3"/>
    <w:rsid w:val="009D29E1"/>
    <w:rsid w:val="009D4363"/>
    <w:rsid w:val="009D7989"/>
    <w:rsid w:val="009E1B46"/>
    <w:rsid w:val="009E22CC"/>
    <w:rsid w:val="009E37B9"/>
    <w:rsid w:val="009E3E42"/>
    <w:rsid w:val="009E632C"/>
    <w:rsid w:val="009E6443"/>
    <w:rsid w:val="009E64B3"/>
    <w:rsid w:val="009E74E4"/>
    <w:rsid w:val="009E75DE"/>
    <w:rsid w:val="009F0022"/>
    <w:rsid w:val="009F14B3"/>
    <w:rsid w:val="009F1EF0"/>
    <w:rsid w:val="009F2864"/>
    <w:rsid w:val="009F3CBC"/>
    <w:rsid w:val="009F3E4E"/>
    <w:rsid w:val="009F5E50"/>
    <w:rsid w:val="00A0140E"/>
    <w:rsid w:val="00A02766"/>
    <w:rsid w:val="00A03923"/>
    <w:rsid w:val="00A04018"/>
    <w:rsid w:val="00A05C55"/>
    <w:rsid w:val="00A06987"/>
    <w:rsid w:val="00A06F88"/>
    <w:rsid w:val="00A07656"/>
    <w:rsid w:val="00A07B7A"/>
    <w:rsid w:val="00A07C13"/>
    <w:rsid w:val="00A110D6"/>
    <w:rsid w:val="00A1224B"/>
    <w:rsid w:val="00A131B9"/>
    <w:rsid w:val="00A13529"/>
    <w:rsid w:val="00A160FE"/>
    <w:rsid w:val="00A1621F"/>
    <w:rsid w:val="00A16470"/>
    <w:rsid w:val="00A16511"/>
    <w:rsid w:val="00A201D0"/>
    <w:rsid w:val="00A20BFA"/>
    <w:rsid w:val="00A20DA9"/>
    <w:rsid w:val="00A22F98"/>
    <w:rsid w:val="00A23A2C"/>
    <w:rsid w:val="00A24DBA"/>
    <w:rsid w:val="00A24DF9"/>
    <w:rsid w:val="00A26E38"/>
    <w:rsid w:val="00A274AC"/>
    <w:rsid w:val="00A2792F"/>
    <w:rsid w:val="00A279D4"/>
    <w:rsid w:val="00A3023B"/>
    <w:rsid w:val="00A320F7"/>
    <w:rsid w:val="00A32C0C"/>
    <w:rsid w:val="00A338E1"/>
    <w:rsid w:val="00A349CA"/>
    <w:rsid w:val="00A36AF6"/>
    <w:rsid w:val="00A3776B"/>
    <w:rsid w:val="00A40E4D"/>
    <w:rsid w:val="00A43D1F"/>
    <w:rsid w:val="00A443FE"/>
    <w:rsid w:val="00A447ED"/>
    <w:rsid w:val="00A45DE0"/>
    <w:rsid w:val="00A47015"/>
    <w:rsid w:val="00A47563"/>
    <w:rsid w:val="00A503B0"/>
    <w:rsid w:val="00A508CA"/>
    <w:rsid w:val="00A52CA4"/>
    <w:rsid w:val="00A54059"/>
    <w:rsid w:val="00A540DC"/>
    <w:rsid w:val="00A54F57"/>
    <w:rsid w:val="00A57AB3"/>
    <w:rsid w:val="00A57CA7"/>
    <w:rsid w:val="00A605AC"/>
    <w:rsid w:val="00A61F70"/>
    <w:rsid w:val="00A624CC"/>
    <w:rsid w:val="00A62E72"/>
    <w:rsid w:val="00A64475"/>
    <w:rsid w:val="00A64B04"/>
    <w:rsid w:val="00A64DCA"/>
    <w:rsid w:val="00A65497"/>
    <w:rsid w:val="00A737A9"/>
    <w:rsid w:val="00A74CA4"/>
    <w:rsid w:val="00A74ED8"/>
    <w:rsid w:val="00A753F7"/>
    <w:rsid w:val="00A771BB"/>
    <w:rsid w:val="00A77BF4"/>
    <w:rsid w:val="00A80A3D"/>
    <w:rsid w:val="00A81A00"/>
    <w:rsid w:val="00A8377C"/>
    <w:rsid w:val="00A8378F"/>
    <w:rsid w:val="00A847D7"/>
    <w:rsid w:val="00A87E96"/>
    <w:rsid w:val="00A92F64"/>
    <w:rsid w:val="00A9343B"/>
    <w:rsid w:val="00A9424F"/>
    <w:rsid w:val="00A95084"/>
    <w:rsid w:val="00A9515F"/>
    <w:rsid w:val="00A96BF4"/>
    <w:rsid w:val="00A97B06"/>
    <w:rsid w:val="00AA0218"/>
    <w:rsid w:val="00AA0AA0"/>
    <w:rsid w:val="00AA2939"/>
    <w:rsid w:val="00AA2982"/>
    <w:rsid w:val="00AA2D74"/>
    <w:rsid w:val="00AA584A"/>
    <w:rsid w:val="00AA5F2F"/>
    <w:rsid w:val="00AA63D5"/>
    <w:rsid w:val="00AA670F"/>
    <w:rsid w:val="00AA703A"/>
    <w:rsid w:val="00AA7AA6"/>
    <w:rsid w:val="00AB24BA"/>
    <w:rsid w:val="00AB3345"/>
    <w:rsid w:val="00AB3924"/>
    <w:rsid w:val="00AB3B21"/>
    <w:rsid w:val="00AB4134"/>
    <w:rsid w:val="00AB574F"/>
    <w:rsid w:val="00AB57AC"/>
    <w:rsid w:val="00AB5843"/>
    <w:rsid w:val="00AC03C5"/>
    <w:rsid w:val="00AC2F27"/>
    <w:rsid w:val="00AC64DB"/>
    <w:rsid w:val="00AC6986"/>
    <w:rsid w:val="00AD2F6E"/>
    <w:rsid w:val="00AD4706"/>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3E44"/>
    <w:rsid w:val="00AF618C"/>
    <w:rsid w:val="00AF6528"/>
    <w:rsid w:val="00AF6D33"/>
    <w:rsid w:val="00AF7C02"/>
    <w:rsid w:val="00B001C8"/>
    <w:rsid w:val="00B0168A"/>
    <w:rsid w:val="00B02399"/>
    <w:rsid w:val="00B03879"/>
    <w:rsid w:val="00B040C9"/>
    <w:rsid w:val="00B048EE"/>
    <w:rsid w:val="00B053ED"/>
    <w:rsid w:val="00B06998"/>
    <w:rsid w:val="00B073FB"/>
    <w:rsid w:val="00B10145"/>
    <w:rsid w:val="00B110E5"/>
    <w:rsid w:val="00B11E86"/>
    <w:rsid w:val="00B132D3"/>
    <w:rsid w:val="00B13C4C"/>
    <w:rsid w:val="00B1482A"/>
    <w:rsid w:val="00B158E9"/>
    <w:rsid w:val="00B1663D"/>
    <w:rsid w:val="00B21C08"/>
    <w:rsid w:val="00B22712"/>
    <w:rsid w:val="00B23C5A"/>
    <w:rsid w:val="00B2645B"/>
    <w:rsid w:val="00B26DCB"/>
    <w:rsid w:val="00B26DD2"/>
    <w:rsid w:val="00B300D3"/>
    <w:rsid w:val="00B301D6"/>
    <w:rsid w:val="00B31178"/>
    <w:rsid w:val="00B31826"/>
    <w:rsid w:val="00B36920"/>
    <w:rsid w:val="00B40351"/>
    <w:rsid w:val="00B40B00"/>
    <w:rsid w:val="00B42C49"/>
    <w:rsid w:val="00B44B2E"/>
    <w:rsid w:val="00B4629A"/>
    <w:rsid w:val="00B47084"/>
    <w:rsid w:val="00B514F3"/>
    <w:rsid w:val="00B52071"/>
    <w:rsid w:val="00B5329E"/>
    <w:rsid w:val="00B55067"/>
    <w:rsid w:val="00B56E67"/>
    <w:rsid w:val="00B60087"/>
    <w:rsid w:val="00B60ACD"/>
    <w:rsid w:val="00B65773"/>
    <w:rsid w:val="00B65B95"/>
    <w:rsid w:val="00B67F01"/>
    <w:rsid w:val="00B72544"/>
    <w:rsid w:val="00B73EFA"/>
    <w:rsid w:val="00B742B6"/>
    <w:rsid w:val="00B7522B"/>
    <w:rsid w:val="00B7596B"/>
    <w:rsid w:val="00B76B4E"/>
    <w:rsid w:val="00B8010A"/>
    <w:rsid w:val="00B81DD3"/>
    <w:rsid w:val="00B82ACE"/>
    <w:rsid w:val="00B83B09"/>
    <w:rsid w:val="00B849FD"/>
    <w:rsid w:val="00B84E95"/>
    <w:rsid w:val="00B851BE"/>
    <w:rsid w:val="00B85FBA"/>
    <w:rsid w:val="00B90F33"/>
    <w:rsid w:val="00B91DA9"/>
    <w:rsid w:val="00B92D7C"/>
    <w:rsid w:val="00B939A2"/>
    <w:rsid w:val="00B93CBB"/>
    <w:rsid w:val="00BA0065"/>
    <w:rsid w:val="00BA02C8"/>
    <w:rsid w:val="00BA1155"/>
    <w:rsid w:val="00BA1542"/>
    <w:rsid w:val="00BA1B21"/>
    <w:rsid w:val="00BA2A8A"/>
    <w:rsid w:val="00BA39B7"/>
    <w:rsid w:val="00BA409C"/>
    <w:rsid w:val="00BA61A2"/>
    <w:rsid w:val="00BA61D8"/>
    <w:rsid w:val="00BA64F1"/>
    <w:rsid w:val="00BA66D4"/>
    <w:rsid w:val="00BB0EAD"/>
    <w:rsid w:val="00BB0FA5"/>
    <w:rsid w:val="00BB7888"/>
    <w:rsid w:val="00BC203A"/>
    <w:rsid w:val="00BC25CC"/>
    <w:rsid w:val="00BC2CE2"/>
    <w:rsid w:val="00BC31B3"/>
    <w:rsid w:val="00BC437F"/>
    <w:rsid w:val="00BC5251"/>
    <w:rsid w:val="00BC568D"/>
    <w:rsid w:val="00BD04F7"/>
    <w:rsid w:val="00BD1AAF"/>
    <w:rsid w:val="00BD3E42"/>
    <w:rsid w:val="00BD491C"/>
    <w:rsid w:val="00BD4DE5"/>
    <w:rsid w:val="00BD56D8"/>
    <w:rsid w:val="00BE052C"/>
    <w:rsid w:val="00BE1281"/>
    <w:rsid w:val="00BE1F51"/>
    <w:rsid w:val="00BE1FC9"/>
    <w:rsid w:val="00BE20FE"/>
    <w:rsid w:val="00BE5F42"/>
    <w:rsid w:val="00BF016A"/>
    <w:rsid w:val="00BF0C5E"/>
    <w:rsid w:val="00BF1080"/>
    <w:rsid w:val="00BF1619"/>
    <w:rsid w:val="00BF1CB2"/>
    <w:rsid w:val="00BF229F"/>
    <w:rsid w:val="00BF46E3"/>
    <w:rsid w:val="00BF53E0"/>
    <w:rsid w:val="00BF5D45"/>
    <w:rsid w:val="00BF610E"/>
    <w:rsid w:val="00BF7DCE"/>
    <w:rsid w:val="00C0050D"/>
    <w:rsid w:val="00C05BED"/>
    <w:rsid w:val="00C07708"/>
    <w:rsid w:val="00C108D4"/>
    <w:rsid w:val="00C138F6"/>
    <w:rsid w:val="00C14EDC"/>
    <w:rsid w:val="00C163DA"/>
    <w:rsid w:val="00C163E3"/>
    <w:rsid w:val="00C16A9B"/>
    <w:rsid w:val="00C17214"/>
    <w:rsid w:val="00C17584"/>
    <w:rsid w:val="00C202EF"/>
    <w:rsid w:val="00C21407"/>
    <w:rsid w:val="00C22D5F"/>
    <w:rsid w:val="00C258C8"/>
    <w:rsid w:val="00C263E8"/>
    <w:rsid w:val="00C276C0"/>
    <w:rsid w:val="00C3164E"/>
    <w:rsid w:val="00C35939"/>
    <w:rsid w:val="00C41A05"/>
    <w:rsid w:val="00C43924"/>
    <w:rsid w:val="00C43F4F"/>
    <w:rsid w:val="00C446DF"/>
    <w:rsid w:val="00C4587E"/>
    <w:rsid w:val="00C46DD4"/>
    <w:rsid w:val="00C50654"/>
    <w:rsid w:val="00C50B68"/>
    <w:rsid w:val="00C518C3"/>
    <w:rsid w:val="00C51B9C"/>
    <w:rsid w:val="00C55777"/>
    <w:rsid w:val="00C56278"/>
    <w:rsid w:val="00C563D7"/>
    <w:rsid w:val="00C57047"/>
    <w:rsid w:val="00C603D1"/>
    <w:rsid w:val="00C60DD3"/>
    <w:rsid w:val="00C61D10"/>
    <w:rsid w:val="00C62642"/>
    <w:rsid w:val="00C63B2F"/>
    <w:rsid w:val="00C65312"/>
    <w:rsid w:val="00C67A16"/>
    <w:rsid w:val="00C715E4"/>
    <w:rsid w:val="00C71B59"/>
    <w:rsid w:val="00C72FEE"/>
    <w:rsid w:val="00C74F19"/>
    <w:rsid w:val="00C8035D"/>
    <w:rsid w:val="00C81138"/>
    <w:rsid w:val="00C81A17"/>
    <w:rsid w:val="00C821E7"/>
    <w:rsid w:val="00C82905"/>
    <w:rsid w:val="00C83786"/>
    <w:rsid w:val="00C84D3C"/>
    <w:rsid w:val="00C86DC5"/>
    <w:rsid w:val="00C87FF0"/>
    <w:rsid w:val="00C9044D"/>
    <w:rsid w:val="00C9374F"/>
    <w:rsid w:val="00C95021"/>
    <w:rsid w:val="00C96C6B"/>
    <w:rsid w:val="00C970D6"/>
    <w:rsid w:val="00CA0A21"/>
    <w:rsid w:val="00CA3E2D"/>
    <w:rsid w:val="00CA416D"/>
    <w:rsid w:val="00CA4C2C"/>
    <w:rsid w:val="00CA62DF"/>
    <w:rsid w:val="00CA69DB"/>
    <w:rsid w:val="00CA79A7"/>
    <w:rsid w:val="00CA7BFF"/>
    <w:rsid w:val="00CA7E6A"/>
    <w:rsid w:val="00CA7FFC"/>
    <w:rsid w:val="00CB0274"/>
    <w:rsid w:val="00CB112F"/>
    <w:rsid w:val="00CB21DD"/>
    <w:rsid w:val="00CB262A"/>
    <w:rsid w:val="00CB2BF5"/>
    <w:rsid w:val="00CB3B9B"/>
    <w:rsid w:val="00CB417A"/>
    <w:rsid w:val="00CB47C3"/>
    <w:rsid w:val="00CB4F0B"/>
    <w:rsid w:val="00CC0EAF"/>
    <w:rsid w:val="00CC1991"/>
    <w:rsid w:val="00CC3E2F"/>
    <w:rsid w:val="00CC53AE"/>
    <w:rsid w:val="00CC6773"/>
    <w:rsid w:val="00CC6FFC"/>
    <w:rsid w:val="00CD074A"/>
    <w:rsid w:val="00CD0B4A"/>
    <w:rsid w:val="00CD4E70"/>
    <w:rsid w:val="00CD75A6"/>
    <w:rsid w:val="00CE1599"/>
    <w:rsid w:val="00CE1ADE"/>
    <w:rsid w:val="00CE246A"/>
    <w:rsid w:val="00CE29AD"/>
    <w:rsid w:val="00CE3077"/>
    <w:rsid w:val="00CE39A1"/>
    <w:rsid w:val="00CE7505"/>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69A"/>
    <w:rsid w:val="00D057D1"/>
    <w:rsid w:val="00D062B5"/>
    <w:rsid w:val="00D07A6C"/>
    <w:rsid w:val="00D14C65"/>
    <w:rsid w:val="00D15EA7"/>
    <w:rsid w:val="00D160FA"/>
    <w:rsid w:val="00D162F7"/>
    <w:rsid w:val="00D178C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7865"/>
    <w:rsid w:val="00D51F71"/>
    <w:rsid w:val="00D52BC5"/>
    <w:rsid w:val="00D5362C"/>
    <w:rsid w:val="00D53A72"/>
    <w:rsid w:val="00D548D7"/>
    <w:rsid w:val="00D5515D"/>
    <w:rsid w:val="00D555AB"/>
    <w:rsid w:val="00D57F83"/>
    <w:rsid w:val="00D61EB9"/>
    <w:rsid w:val="00D63335"/>
    <w:rsid w:val="00D63B4E"/>
    <w:rsid w:val="00D647FD"/>
    <w:rsid w:val="00D656D3"/>
    <w:rsid w:val="00D66D8F"/>
    <w:rsid w:val="00D66EC9"/>
    <w:rsid w:val="00D6798D"/>
    <w:rsid w:val="00D7034C"/>
    <w:rsid w:val="00D71531"/>
    <w:rsid w:val="00D72295"/>
    <w:rsid w:val="00D723B4"/>
    <w:rsid w:val="00D74696"/>
    <w:rsid w:val="00D75372"/>
    <w:rsid w:val="00D80534"/>
    <w:rsid w:val="00D80BF2"/>
    <w:rsid w:val="00D835DB"/>
    <w:rsid w:val="00D8363C"/>
    <w:rsid w:val="00D85098"/>
    <w:rsid w:val="00D86314"/>
    <w:rsid w:val="00D90596"/>
    <w:rsid w:val="00D907F1"/>
    <w:rsid w:val="00D9238C"/>
    <w:rsid w:val="00D93B43"/>
    <w:rsid w:val="00D9455B"/>
    <w:rsid w:val="00D94B04"/>
    <w:rsid w:val="00DA4816"/>
    <w:rsid w:val="00DA6ADD"/>
    <w:rsid w:val="00DB64B9"/>
    <w:rsid w:val="00DB692B"/>
    <w:rsid w:val="00DB6A93"/>
    <w:rsid w:val="00DB6DBD"/>
    <w:rsid w:val="00DC0C21"/>
    <w:rsid w:val="00DC1B32"/>
    <w:rsid w:val="00DC2191"/>
    <w:rsid w:val="00DC4343"/>
    <w:rsid w:val="00DC47CD"/>
    <w:rsid w:val="00DC5427"/>
    <w:rsid w:val="00DC5E8C"/>
    <w:rsid w:val="00DC6B71"/>
    <w:rsid w:val="00DC760A"/>
    <w:rsid w:val="00DC7704"/>
    <w:rsid w:val="00DD1CDF"/>
    <w:rsid w:val="00DD1D27"/>
    <w:rsid w:val="00DD2B8E"/>
    <w:rsid w:val="00DD2DF1"/>
    <w:rsid w:val="00DD3B2E"/>
    <w:rsid w:val="00DD4335"/>
    <w:rsid w:val="00DD448E"/>
    <w:rsid w:val="00DD5918"/>
    <w:rsid w:val="00DD6093"/>
    <w:rsid w:val="00DD6944"/>
    <w:rsid w:val="00DD747B"/>
    <w:rsid w:val="00DE2186"/>
    <w:rsid w:val="00DE60A1"/>
    <w:rsid w:val="00DE71F8"/>
    <w:rsid w:val="00DE7923"/>
    <w:rsid w:val="00DE7D6A"/>
    <w:rsid w:val="00DF058C"/>
    <w:rsid w:val="00DF0640"/>
    <w:rsid w:val="00DF084B"/>
    <w:rsid w:val="00DF14ED"/>
    <w:rsid w:val="00DF3E39"/>
    <w:rsid w:val="00DF4F23"/>
    <w:rsid w:val="00DF4F42"/>
    <w:rsid w:val="00DF5C7A"/>
    <w:rsid w:val="00DF7952"/>
    <w:rsid w:val="00DF7F00"/>
    <w:rsid w:val="00E00F71"/>
    <w:rsid w:val="00E00FBB"/>
    <w:rsid w:val="00E01690"/>
    <w:rsid w:val="00E03625"/>
    <w:rsid w:val="00E07F15"/>
    <w:rsid w:val="00E11383"/>
    <w:rsid w:val="00E11FA9"/>
    <w:rsid w:val="00E125EE"/>
    <w:rsid w:val="00E13E78"/>
    <w:rsid w:val="00E13EA0"/>
    <w:rsid w:val="00E13EF8"/>
    <w:rsid w:val="00E142AF"/>
    <w:rsid w:val="00E148F2"/>
    <w:rsid w:val="00E16F31"/>
    <w:rsid w:val="00E21BA9"/>
    <w:rsid w:val="00E229EF"/>
    <w:rsid w:val="00E23E46"/>
    <w:rsid w:val="00E247DB"/>
    <w:rsid w:val="00E24F19"/>
    <w:rsid w:val="00E25B6A"/>
    <w:rsid w:val="00E27352"/>
    <w:rsid w:val="00E2751C"/>
    <w:rsid w:val="00E3156C"/>
    <w:rsid w:val="00E319B8"/>
    <w:rsid w:val="00E326F7"/>
    <w:rsid w:val="00E329BB"/>
    <w:rsid w:val="00E341F4"/>
    <w:rsid w:val="00E37B2C"/>
    <w:rsid w:val="00E41020"/>
    <w:rsid w:val="00E419F7"/>
    <w:rsid w:val="00E44CE0"/>
    <w:rsid w:val="00E46EF3"/>
    <w:rsid w:val="00E51BD5"/>
    <w:rsid w:val="00E530A5"/>
    <w:rsid w:val="00E530CE"/>
    <w:rsid w:val="00E53497"/>
    <w:rsid w:val="00E54A5D"/>
    <w:rsid w:val="00E54A87"/>
    <w:rsid w:val="00E55335"/>
    <w:rsid w:val="00E56431"/>
    <w:rsid w:val="00E56F40"/>
    <w:rsid w:val="00E57CC8"/>
    <w:rsid w:val="00E60146"/>
    <w:rsid w:val="00E61E37"/>
    <w:rsid w:val="00E6286C"/>
    <w:rsid w:val="00E62E5A"/>
    <w:rsid w:val="00E63278"/>
    <w:rsid w:val="00E6461B"/>
    <w:rsid w:val="00E647B9"/>
    <w:rsid w:val="00E65471"/>
    <w:rsid w:val="00E65C7B"/>
    <w:rsid w:val="00E661C7"/>
    <w:rsid w:val="00E67EAC"/>
    <w:rsid w:val="00E71BF2"/>
    <w:rsid w:val="00E71D5D"/>
    <w:rsid w:val="00E74C32"/>
    <w:rsid w:val="00E75205"/>
    <w:rsid w:val="00E75294"/>
    <w:rsid w:val="00E75769"/>
    <w:rsid w:val="00E775FC"/>
    <w:rsid w:val="00E85B69"/>
    <w:rsid w:val="00E85D92"/>
    <w:rsid w:val="00E86920"/>
    <w:rsid w:val="00E87350"/>
    <w:rsid w:val="00E8741F"/>
    <w:rsid w:val="00E904C1"/>
    <w:rsid w:val="00E912B7"/>
    <w:rsid w:val="00E9192F"/>
    <w:rsid w:val="00E91E02"/>
    <w:rsid w:val="00E93072"/>
    <w:rsid w:val="00E93E89"/>
    <w:rsid w:val="00E97590"/>
    <w:rsid w:val="00E97AE6"/>
    <w:rsid w:val="00EA0048"/>
    <w:rsid w:val="00EA11DC"/>
    <w:rsid w:val="00EA14D5"/>
    <w:rsid w:val="00EA3FA5"/>
    <w:rsid w:val="00EA6333"/>
    <w:rsid w:val="00EA7069"/>
    <w:rsid w:val="00EB2BE1"/>
    <w:rsid w:val="00EB448E"/>
    <w:rsid w:val="00EB4A89"/>
    <w:rsid w:val="00EB6981"/>
    <w:rsid w:val="00EB7E75"/>
    <w:rsid w:val="00EC0CDB"/>
    <w:rsid w:val="00EC3503"/>
    <w:rsid w:val="00EC4ED9"/>
    <w:rsid w:val="00EC5E67"/>
    <w:rsid w:val="00EC64B7"/>
    <w:rsid w:val="00EC76D5"/>
    <w:rsid w:val="00ED0B83"/>
    <w:rsid w:val="00ED0CB5"/>
    <w:rsid w:val="00ED1115"/>
    <w:rsid w:val="00ED297B"/>
    <w:rsid w:val="00ED3502"/>
    <w:rsid w:val="00ED6C6B"/>
    <w:rsid w:val="00ED6D24"/>
    <w:rsid w:val="00ED70B0"/>
    <w:rsid w:val="00EE15E4"/>
    <w:rsid w:val="00EE164E"/>
    <w:rsid w:val="00EE1DB1"/>
    <w:rsid w:val="00EE29FE"/>
    <w:rsid w:val="00EE35E1"/>
    <w:rsid w:val="00EE507C"/>
    <w:rsid w:val="00EE723D"/>
    <w:rsid w:val="00EF17A6"/>
    <w:rsid w:val="00EF2786"/>
    <w:rsid w:val="00EF518C"/>
    <w:rsid w:val="00EF5B7A"/>
    <w:rsid w:val="00EF602B"/>
    <w:rsid w:val="00EF657C"/>
    <w:rsid w:val="00EF67BE"/>
    <w:rsid w:val="00F00B36"/>
    <w:rsid w:val="00F01E41"/>
    <w:rsid w:val="00F03D48"/>
    <w:rsid w:val="00F05D70"/>
    <w:rsid w:val="00F066AA"/>
    <w:rsid w:val="00F06773"/>
    <w:rsid w:val="00F078A2"/>
    <w:rsid w:val="00F07F0E"/>
    <w:rsid w:val="00F101B0"/>
    <w:rsid w:val="00F112EF"/>
    <w:rsid w:val="00F1234A"/>
    <w:rsid w:val="00F13273"/>
    <w:rsid w:val="00F1462C"/>
    <w:rsid w:val="00F14784"/>
    <w:rsid w:val="00F15B88"/>
    <w:rsid w:val="00F15EE9"/>
    <w:rsid w:val="00F16AB7"/>
    <w:rsid w:val="00F21716"/>
    <w:rsid w:val="00F21AA7"/>
    <w:rsid w:val="00F25C81"/>
    <w:rsid w:val="00F27479"/>
    <w:rsid w:val="00F30C14"/>
    <w:rsid w:val="00F3150A"/>
    <w:rsid w:val="00F31EF9"/>
    <w:rsid w:val="00F33379"/>
    <w:rsid w:val="00F33C17"/>
    <w:rsid w:val="00F34918"/>
    <w:rsid w:val="00F35D11"/>
    <w:rsid w:val="00F40E57"/>
    <w:rsid w:val="00F42A5C"/>
    <w:rsid w:val="00F430F4"/>
    <w:rsid w:val="00F45AA4"/>
    <w:rsid w:val="00F46F64"/>
    <w:rsid w:val="00F47B7C"/>
    <w:rsid w:val="00F47DBD"/>
    <w:rsid w:val="00F52673"/>
    <w:rsid w:val="00F54C09"/>
    <w:rsid w:val="00F55D3B"/>
    <w:rsid w:val="00F56AAA"/>
    <w:rsid w:val="00F57C25"/>
    <w:rsid w:val="00F60A10"/>
    <w:rsid w:val="00F62671"/>
    <w:rsid w:val="00F6326F"/>
    <w:rsid w:val="00F639FB"/>
    <w:rsid w:val="00F64FA6"/>
    <w:rsid w:val="00F65645"/>
    <w:rsid w:val="00F660BD"/>
    <w:rsid w:val="00F66E5E"/>
    <w:rsid w:val="00F71010"/>
    <w:rsid w:val="00F71394"/>
    <w:rsid w:val="00F715A2"/>
    <w:rsid w:val="00F77990"/>
    <w:rsid w:val="00F80375"/>
    <w:rsid w:val="00F82435"/>
    <w:rsid w:val="00F83160"/>
    <w:rsid w:val="00F85097"/>
    <w:rsid w:val="00F86654"/>
    <w:rsid w:val="00F908A0"/>
    <w:rsid w:val="00F91782"/>
    <w:rsid w:val="00F918A1"/>
    <w:rsid w:val="00F9492B"/>
    <w:rsid w:val="00F97F46"/>
    <w:rsid w:val="00FA189E"/>
    <w:rsid w:val="00FA21A3"/>
    <w:rsid w:val="00FA28B7"/>
    <w:rsid w:val="00FA4EFF"/>
    <w:rsid w:val="00FA58E6"/>
    <w:rsid w:val="00FB2DF5"/>
    <w:rsid w:val="00FB33A9"/>
    <w:rsid w:val="00FB5B9A"/>
    <w:rsid w:val="00FB7657"/>
    <w:rsid w:val="00FC048D"/>
    <w:rsid w:val="00FC1715"/>
    <w:rsid w:val="00FC1CD7"/>
    <w:rsid w:val="00FC2C5E"/>
    <w:rsid w:val="00FC32C5"/>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F0078"/>
    <w:rsid w:val="00FF030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8"/>
  <c:chart>
    <c:title>
      <c:tx>
        <c:rich>
          <a:bodyPr/>
          <a:lstStyle/>
          <a:p>
            <a:pPr>
              <a:defRPr/>
            </a:pPr>
            <a:r>
              <a:rPr lang="ar-SA"/>
              <a:t>
  </a:t>
            </a:r>
          </a:p>
        </c:rich>
      </c:tx>
      <c:layout>
        <c:manualLayout>
          <c:xMode val="edge"/>
          <c:yMode val="edge"/>
          <c:x val="0.49659854508398532"/>
          <c:y val="2.1333445919797012E-2"/>
        </c:manualLayout>
      </c:layout>
    </c:title>
    <c:view3D>
      <c:rotX val="0"/>
      <c:hPercent val="163"/>
      <c:rotY val="0"/>
      <c:depthPercent val="1710"/>
      <c:rAngAx val="1"/>
    </c:view3D>
    <c:plotArea>
      <c:layout>
        <c:manualLayout>
          <c:layoutTarget val="inner"/>
          <c:xMode val="edge"/>
          <c:yMode val="edge"/>
          <c:x val="7.6388451443569538E-2"/>
          <c:y val="5.8497514938295823E-2"/>
          <c:w val="0.90642190621694652"/>
          <c:h val="0.79157660847949562"/>
        </c:manualLayout>
      </c:layout>
      <c:bar3DChart>
        <c:barDir val="bar"/>
        <c:grouping val="stacked"/>
        <c:ser>
          <c:idx val="0"/>
          <c:order val="0"/>
          <c:tx>
            <c:strRef>
              <c:f>Sheet1!$B$6</c:f>
              <c:strCache>
                <c:ptCount val="1"/>
                <c:pt idx="0">
                  <c:v>Females</c:v>
                </c:pt>
              </c:strCache>
            </c:strRef>
          </c:tx>
          <c:cat>
            <c:strRef>
              <c:f>Sheet1!$A$7:$A$25</c:f>
              <c:strCache>
                <c:ptCount val="19"/>
                <c:pt idx="0">
                  <c:v>90+</c:v>
                </c:pt>
                <c:pt idx="1">
                  <c:v>85-89</c:v>
                </c:pt>
                <c:pt idx="2">
                  <c:v>80-84</c:v>
                </c:pt>
                <c:pt idx="3">
                  <c:v>79-75</c:v>
                </c:pt>
                <c:pt idx="4">
                  <c:v>74-70</c:v>
                </c:pt>
                <c:pt idx="5">
                  <c:v>69-65</c:v>
                </c:pt>
                <c:pt idx="6">
                  <c:v>64-60</c:v>
                </c:pt>
                <c:pt idx="7">
                  <c:v>59-55</c:v>
                </c:pt>
                <c:pt idx="8">
                  <c:v>54-50</c:v>
                </c:pt>
                <c:pt idx="9">
                  <c:v>49-45</c:v>
                </c:pt>
                <c:pt idx="10">
                  <c:v>44-40</c:v>
                </c:pt>
                <c:pt idx="11">
                  <c:v>39-35</c:v>
                </c:pt>
                <c:pt idx="12">
                  <c:v>34-30</c:v>
                </c:pt>
                <c:pt idx="13">
                  <c:v>29-25</c:v>
                </c:pt>
                <c:pt idx="14">
                  <c:v>24-20</c:v>
                </c:pt>
                <c:pt idx="15">
                  <c:v>19-15</c:v>
                </c:pt>
                <c:pt idx="16">
                  <c:v>14-10</c:v>
                </c:pt>
                <c:pt idx="17">
                  <c:v>9-5</c:v>
                </c:pt>
                <c:pt idx="18">
                  <c:v>4-0</c:v>
                </c:pt>
              </c:strCache>
            </c:strRef>
          </c:cat>
          <c:val>
            <c:numRef>
              <c:f>Sheet1!$B$7:$B$25</c:f>
              <c:numCache>
                <c:formatCode>#,##0.0</c:formatCode>
                <c:ptCount val="19"/>
                <c:pt idx="0">
                  <c:v>-2.71</c:v>
                </c:pt>
                <c:pt idx="1">
                  <c:v>-5.28</c:v>
                </c:pt>
                <c:pt idx="2">
                  <c:v>-9.5950000000000006</c:v>
                </c:pt>
                <c:pt idx="3">
                  <c:v>-14.048</c:v>
                </c:pt>
                <c:pt idx="4">
                  <c:v>-21.306999999999999</c:v>
                </c:pt>
                <c:pt idx="5">
                  <c:v>-29.526</c:v>
                </c:pt>
                <c:pt idx="6">
                  <c:v>-41.257000000000005</c:v>
                </c:pt>
                <c:pt idx="7">
                  <c:v>-57.223000000000013</c:v>
                </c:pt>
                <c:pt idx="8">
                  <c:v>-78.138999999999982</c:v>
                </c:pt>
                <c:pt idx="9">
                  <c:v>-90.027999999999992</c:v>
                </c:pt>
                <c:pt idx="10">
                  <c:v>-111.23699999999999</c:v>
                </c:pt>
                <c:pt idx="11">
                  <c:v>-129.005</c:v>
                </c:pt>
                <c:pt idx="12">
                  <c:v>-151.77199999999999</c:v>
                </c:pt>
                <c:pt idx="13">
                  <c:v>-198.154</c:v>
                </c:pt>
                <c:pt idx="14">
                  <c:v>-234.03800000000001</c:v>
                </c:pt>
                <c:pt idx="15">
                  <c:v>-238.89700000000047</c:v>
                </c:pt>
                <c:pt idx="16">
                  <c:v>-266.35399999999993</c:v>
                </c:pt>
                <c:pt idx="17">
                  <c:v>-301.73799999999869</c:v>
                </c:pt>
                <c:pt idx="18">
                  <c:v>-317.78299999999899</c:v>
                </c:pt>
              </c:numCache>
            </c:numRef>
          </c:val>
        </c:ser>
        <c:ser>
          <c:idx val="1"/>
          <c:order val="1"/>
          <c:tx>
            <c:strRef>
              <c:f>Sheet1!$C$6</c:f>
              <c:strCache>
                <c:ptCount val="1"/>
                <c:pt idx="0">
                  <c:v>Males</c:v>
                </c:pt>
              </c:strCache>
            </c:strRef>
          </c:tx>
          <c:cat>
            <c:strRef>
              <c:f>Sheet1!$A$7:$A$25</c:f>
              <c:strCache>
                <c:ptCount val="19"/>
                <c:pt idx="0">
                  <c:v>90+</c:v>
                </c:pt>
                <c:pt idx="1">
                  <c:v>85-89</c:v>
                </c:pt>
                <c:pt idx="2">
                  <c:v>80-84</c:v>
                </c:pt>
                <c:pt idx="3">
                  <c:v>79-75</c:v>
                </c:pt>
                <c:pt idx="4">
                  <c:v>74-70</c:v>
                </c:pt>
                <c:pt idx="5">
                  <c:v>69-65</c:v>
                </c:pt>
                <c:pt idx="6">
                  <c:v>64-60</c:v>
                </c:pt>
                <c:pt idx="7">
                  <c:v>59-55</c:v>
                </c:pt>
                <c:pt idx="8">
                  <c:v>54-50</c:v>
                </c:pt>
                <c:pt idx="9">
                  <c:v>49-45</c:v>
                </c:pt>
                <c:pt idx="10">
                  <c:v>44-40</c:v>
                </c:pt>
                <c:pt idx="11">
                  <c:v>39-35</c:v>
                </c:pt>
                <c:pt idx="12">
                  <c:v>34-30</c:v>
                </c:pt>
                <c:pt idx="13">
                  <c:v>29-25</c:v>
                </c:pt>
                <c:pt idx="14">
                  <c:v>24-20</c:v>
                </c:pt>
                <c:pt idx="15">
                  <c:v>19-15</c:v>
                </c:pt>
                <c:pt idx="16">
                  <c:v>14-10</c:v>
                </c:pt>
                <c:pt idx="17">
                  <c:v>9-5</c:v>
                </c:pt>
                <c:pt idx="18">
                  <c:v>4-0</c:v>
                </c:pt>
              </c:strCache>
            </c:strRef>
          </c:cat>
          <c:val>
            <c:numRef>
              <c:f>Sheet1!$C$7:$C$25</c:f>
              <c:numCache>
                <c:formatCode>#,##0.0</c:formatCode>
                <c:ptCount val="19"/>
                <c:pt idx="0">
                  <c:v>1.5980000000000001</c:v>
                </c:pt>
                <c:pt idx="1">
                  <c:v>3.1469999999999998</c:v>
                </c:pt>
                <c:pt idx="2">
                  <c:v>6.6619999999999955</c:v>
                </c:pt>
                <c:pt idx="3">
                  <c:v>9.6610000000000014</c:v>
                </c:pt>
                <c:pt idx="4">
                  <c:v>18.248999999999889</c:v>
                </c:pt>
                <c:pt idx="5">
                  <c:v>29.630000000000031</c:v>
                </c:pt>
                <c:pt idx="6">
                  <c:v>40.599000000000011</c:v>
                </c:pt>
                <c:pt idx="7">
                  <c:v>60.713000000000001</c:v>
                </c:pt>
                <c:pt idx="8">
                  <c:v>83.982000000000014</c:v>
                </c:pt>
                <c:pt idx="9">
                  <c:v>94.445000000000007</c:v>
                </c:pt>
                <c:pt idx="10">
                  <c:v>113.82899999999998</c:v>
                </c:pt>
                <c:pt idx="11">
                  <c:v>128.602</c:v>
                </c:pt>
                <c:pt idx="12">
                  <c:v>153.06900000000002</c:v>
                </c:pt>
                <c:pt idx="13">
                  <c:v>206.87</c:v>
                </c:pt>
                <c:pt idx="14">
                  <c:v>244.964</c:v>
                </c:pt>
                <c:pt idx="15">
                  <c:v>249.363</c:v>
                </c:pt>
                <c:pt idx="16">
                  <c:v>278.73200000000003</c:v>
                </c:pt>
                <c:pt idx="17">
                  <c:v>316.4369999999966</c:v>
                </c:pt>
                <c:pt idx="18">
                  <c:v>335.274</c:v>
                </c:pt>
              </c:numCache>
            </c:numRef>
          </c:val>
        </c:ser>
        <c:gapWidth val="0"/>
        <c:gapDepth val="0"/>
        <c:shape val="box"/>
        <c:axId val="223775360"/>
        <c:axId val="223781632"/>
        <c:axId val="0"/>
      </c:bar3DChart>
      <c:catAx>
        <c:axId val="223775360"/>
        <c:scaling>
          <c:orientation val="maxMin"/>
        </c:scaling>
        <c:axPos val="l"/>
        <c:title>
          <c:tx>
            <c:rich>
              <a:bodyPr/>
              <a:lstStyle/>
              <a:p>
                <a:pPr>
                  <a:defRPr/>
                </a:pPr>
                <a:r>
                  <a:rPr lang="ar-SA"/>
                  <a:t> </a:t>
                </a:r>
                <a:r>
                  <a:rPr lang="en-US"/>
                  <a:t>Age Group</a:t>
                </a:r>
                <a:endParaRPr lang="ar-SA"/>
              </a:p>
            </c:rich>
          </c:tx>
          <c:layout>
            <c:manualLayout>
              <c:xMode val="edge"/>
              <c:yMode val="edge"/>
              <c:x val="1.5944372625064245E-2"/>
              <c:y val="0.30666666666668085"/>
            </c:manualLayout>
          </c:layout>
        </c:title>
        <c:numFmt formatCode="0.00" sourceLinked="0"/>
        <c:tickLblPos val="low"/>
        <c:txPr>
          <a:bodyPr rot="0" vert="horz"/>
          <a:lstStyle/>
          <a:p>
            <a:pPr>
              <a:defRPr/>
            </a:pPr>
            <a:endParaRPr lang="ar-SA"/>
          </a:p>
        </c:txPr>
        <c:crossAx val="223781632"/>
        <c:crossesAt val="350"/>
        <c:lblAlgn val="ctr"/>
        <c:lblOffset val="100"/>
        <c:tickLblSkip val="1"/>
        <c:tickMarkSkip val="1"/>
      </c:catAx>
      <c:valAx>
        <c:axId val="223781632"/>
        <c:scaling>
          <c:orientation val="minMax"/>
          <c:max val="350"/>
          <c:min val="-350"/>
        </c:scaling>
        <c:axPos val="b"/>
        <c:title>
          <c:tx>
            <c:rich>
              <a:bodyPr/>
              <a:lstStyle/>
              <a:p>
                <a:pPr>
                  <a:defRPr/>
                </a:pPr>
                <a:r>
                  <a:rPr lang="ar-SA"/>
                  <a:t>
</a:t>
                </a:r>
                <a:r>
                  <a:rPr lang="en-US"/>
                  <a:t>Population Number (thousands)</a:t>
                </a:r>
                <a:endParaRPr lang="ar-SA"/>
              </a:p>
            </c:rich>
          </c:tx>
          <c:layout>
            <c:manualLayout>
              <c:xMode val="edge"/>
              <c:yMode val="edge"/>
              <c:x val="0.34222462785605318"/>
              <c:y val="0.89345364149260875"/>
            </c:manualLayout>
          </c:layout>
        </c:title>
        <c:numFmt formatCode="#,##0_-;[Red]#,##0" sourceLinked="0"/>
        <c:tickLblPos val="nextTo"/>
        <c:txPr>
          <a:bodyPr rot="0" vert="horz"/>
          <a:lstStyle/>
          <a:p>
            <a:pPr>
              <a:defRPr/>
            </a:pPr>
            <a:endParaRPr lang="ar-SA"/>
          </a:p>
        </c:txPr>
        <c:crossAx val="223775360"/>
        <c:crosses val="max"/>
        <c:crossBetween val="between"/>
        <c:majorUnit val="50"/>
        <c:minorUnit val="10"/>
      </c:valAx>
    </c:plotArea>
    <c:legend>
      <c:legendPos val="r"/>
      <c:layout>
        <c:manualLayout>
          <c:xMode val="edge"/>
          <c:yMode val="edge"/>
          <c:x val="0.70918374686658203"/>
          <c:y val="9.6000231216850931E-2"/>
          <c:w val="0.12414980753833171"/>
          <c:h val="9.8666835546370124E-2"/>
        </c:manualLayout>
      </c:layout>
      <c:spPr>
        <a:ln>
          <a:solidFill>
            <a:schemeClr val="tx1"/>
          </a:solidFill>
        </a:ln>
      </c:spPr>
    </c:legend>
    <c:plotVisOnly val="1"/>
    <c:dispBlanksAs val="gap"/>
  </c:chart>
  <c:spPr>
    <a:solidFill>
      <a:schemeClr val="lt1"/>
    </a:solidFill>
    <a:ln w="635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1306"/>
        </c:manualLayout>
      </c:layout>
      <c:barChart>
        <c:barDir val="col"/>
        <c:grouping val="clustered"/>
        <c:ser>
          <c:idx val="0"/>
          <c:order val="0"/>
          <c:tx>
            <c:strRef>
              <c:f>Sheet1!$B$1</c:f>
              <c:strCache>
                <c:ptCount val="1"/>
                <c:pt idx="0">
                  <c:v>النسبة Percentage</c:v>
                </c:pt>
              </c:strCache>
            </c:strRef>
          </c:tx>
          <c:dLbls>
            <c:numFmt formatCode="0.0" sourceLinked="0"/>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1.1000000000000001</c:v>
                </c:pt>
                <c:pt idx="1">
                  <c:v>0.70000000000000062</c:v>
                </c:pt>
                <c:pt idx="2">
                  <c:v>0.5</c:v>
                </c:pt>
                <c:pt idx="3">
                  <c:v>0.4</c:v>
                </c:pt>
                <c:pt idx="4">
                  <c:v>0.4</c:v>
                </c:pt>
              </c:numCache>
            </c:numRef>
          </c:val>
        </c:ser>
        <c:axId val="172582016"/>
        <c:axId val="172583936"/>
      </c:barChart>
      <c:catAx>
        <c:axId val="172582016"/>
        <c:scaling>
          <c:orientation val="minMax"/>
        </c:scaling>
        <c:axPos val="b"/>
        <c:title>
          <c:tx>
            <c:rich>
              <a:bodyPr/>
              <a:lstStyle/>
              <a:p>
                <a:pPr>
                  <a:defRPr/>
                </a:pPr>
                <a:r>
                  <a:rPr lang="en-US"/>
                  <a:t>Type of Disability</a:t>
                </a:r>
              </a:p>
            </c:rich>
          </c:tx>
          <c:layout>
            <c:manualLayout>
              <c:xMode val="edge"/>
              <c:yMode val="edge"/>
              <c:x val="0.42565073519207103"/>
              <c:y val="0.8862456635198086"/>
            </c:manualLayout>
          </c:layout>
        </c:title>
        <c:numFmt formatCode="General" sourceLinked="1"/>
        <c:tickLblPos val="nextTo"/>
        <c:txPr>
          <a:bodyPr rot="0" vert="horz"/>
          <a:lstStyle/>
          <a:p>
            <a:pPr>
              <a:defRPr/>
            </a:pPr>
            <a:endParaRPr lang="ar-SA"/>
          </a:p>
        </c:txPr>
        <c:crossAx val="172583936"/>
        <c:crosses val="autoZero"/>
        <c:auto val="1"/>
        <c:lblAlgn val="ctr"/>
        <c:lblOffset val="100"/>
        <c:tickLblSkip val="1"/>
        <c:tickMarkSkip val="1"/>
      </c:catAx>
      <c:valAx>
        <c:axId val="172583936"/>
        <c:scaling>
          <c:orientation val="minMax"/>
          <c:max val="2"/>
        </c:scaling>
        <c:axPos val="l"/>
        <c:title>
          <c:tx>
            <c:rich>
              <a:bodyPr/>
              <a:lstStyle/>
              <a:p>
                <a:pPr>
                  <a:defRPr/>
                </a:pPr>
                <a:r>
                  <a:rPr lang="en-US"/>
                  <a:t>Percantage</a:t>
                </a:r>
              </a:p>
            </c:rich>
          </c:tx>
          <c:layout>
            <c:manualLayout>
              <c:xMode val="edge"/>
              <c:yMode val="edge"/>
              <c:x val="0"/>
              <c:y val="0.3612164695629384"/>
            </c:manualLayout>
          </c:layout>
        </c:title>
        <c:numFmt formatCode="General" sourceLinked="1"/>
        <c:tickLblPos val="nextTo"/>
        <c:txPr>
          <a:bodyPr rot="0" vert="horz"/>
          <a:lstStyle/>
          <a:p>
            <a:pPr>
              <a:defRPr/>
            </a:pPr>
            <a:endParaRPr lang="ar-SA"/>
          </a:p>
        </c:txPr>
        <c:crossAx val="17258201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49903"/>
          <c:w val="0.55008488964346369"/>
          <c:h val="0.52016129032258063"/>
        </c:manualLayout>
      </c:layout>
      <c:pie3DChart>
        <c:varyColors val="1"/>
        <c:ser>
          <c:idx val="0"/>
          <c:order val="0"/>
          <c:tx>
            <c:strRef>
              <c:f>Sheet1!$A$2:$A$11</c:f>
              <c:strCache>
                <c:ptCount val="1"/>
                <c:pt idx="0">
                  <c:v>Illiterate Can Read and Write Elementary Preparatory Secondary Associate Diploma Bachelor Higher Diploma Master Ph.D</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381359431672028E-3"/>
                  <c:y val="0"/>
                </c:manualLayout>
              </c:layout>
              <c:dLblPos val="bestFit"/>
              <c:showCatName val="1"/>
              <c:showPercent val="1"/>
            </c:dLbl>
            <c:dLbl>
              <c:idx val="4"/>
              <c:layout>
                <c:manualLayout>
                  <c:x val="-3.4241819828172863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8553245214641001"/>
                  <c:y val="-0.18411329539548824"/>
                </c:manualLayout>
              </c:layout>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268"/>
                </c:manualLayout>
              </c:layout>
              <c:dLblPos val="bestFit"/>
              <c:showCatName val="1"/>
              <c:showPercent val="1"/>
            </c:dLbl>
            <c:dLbl>
              <c:idx val="10"/>
              <c:layout>
                <c:manualLayout>
                  <c:x val="9.6167681274484232E-2"/>
                  <c:y val="-0.16196139666131104"/>
                </c:manualLayout>
              </c:layout>
              <c:dLblPos val="bestFit"/>
              <c:showCatName val="1"/>
              <c:showPercent val="1"/>
            </c:dLbl>
            <c:numFmt formatCode="0.0%" sourceLinked="0"/>
            <c:spPr>
              <a:noFill/>
              <a:ln w="25399">
                <a:noFill/>
              </a:ln>
            </c:spPr>
            <c:showCatName val="1"/>
            <c:showPercent val="1"/>
            <c:showLeaderLines val="1"/>
          </c:dLbls>
          <c:cat>
            <c:strRef>
              <c:f>Sheet1!$A$2:$A$11</c:f>
              <c:strCache>
                <c:ptCount val="10"/>
                <c:pt idx="0">
                  <c:v>Illiterate</c:v>
                </c:pt>
                <c:pt idx="1">
                  <c:v>Can Read and Write</c:v>
                </c:pt>
                <c:pt idx="2">
                  <c:v>Elementary</c:v>
                </c:pt>
                <c:pt idx="3">
                  <c:v>Preparatory</c:v>
                </c:pt>
                <c:pt idx="4">
                  <c:v>Secondary</c:v>
                </c:pt>
                <c:pt idx="5">
                  <c:v>Associate Diploma</c:v>
                </c:pt>
                <c:pt idx="6">
                  <c:v>Bachelor</c:v>
                </c:pt>
                <c:pt idx="7">
                  <c:v>Higher Diploma</c:v>
                </c:pt>
                <c:pt idx="8">
                  <c:v>Master</c:v>
                </c:pt>
                <c:pt idx="9">
                  <c:v>Ph.D</c:v>
                </c:pt>
              </c:strCache>
            </c:strRef>
          </c:cat>
          <c:val>
            <c:numRef>
              <c:f>Sheet1!$B$2:$B$11</c:f>
              <c:numCache>
                <c:formatCode>General</c:formatCode>
                <c:ptCount val="10"/>
                <c:pt idx="0">
                  <c:v>2.9</c:v>
                </c:pt>
                <c:pt idx="1">
                  <c:v>10.5</c:v>
                </c:pt>
                <c:pt idx="2" formatCode="0.0">
                  <c:v>19</c:v>
                </c:pt>
                <c:pt idx="3">
                  <c:v>28.6</c:v>
                </c:pt>
                <c:pt idx="4" formatCode="0.0">
                  <c:v>19.600000000000001</c:v>
                </c:pt>
                <c:pt idx="5" formatCode="0.0">
                  <c:v>4.9000000000000004</c:v>
                </c:pt>
                <c:pt idx="6">
                  <c:v>13.2</c:v>
                </c:pt>
                <c:pt idx="7">
                  <c:v>0.2</c:v>
                </c:pt>
                <c:pt idx="8">
                  <c:v>0.9</c:v>
                </c:pt>
                <c:pt idx="9">
                  <c:v>0.2</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25455985539603476"/>
          <c:y val="3.92438456626917E-2"/>
          <c:w val="0.71826956204088965"/>
          <c:h val="0.75970112508431664"/>
        </c:manualLayout>
      </c:layout>
      <c:barChart>
        <c:barDir val="bar"/>
        <c:grouping val="clustered"/>
        <c:ser>
          <c:idx val="0"/>
          <c:order val="0"/>
          <c:tx>
            <c:strRef>
              <c:f>Sheet1!$A$1</c:f>
              <c:strCache>
                <c:ptCount val="1"/>
                <c:pt idx="0">
                  <c:v>عدد المسنين Number of Elderly</c:v>
                </c:pt>
              </c:strCache>
            </c:strRef>
          </c:tx>
          <c:dLbls>
            <c:numFmt formatCode="0.0" sourceLinked="0"/>
            <c:showVal val="1"/>
          </c:dLbls>
          <c:cat>
            <c:strRef>
              <c:f>Sheet1!$A$2:$A$17</c:f>
              <c:strCache>
                <c:ptCount val="16"/>
                <c:pt idx="0">
                  <c:v>Jerusalem</c:v>
                </c:pt>
                <c:pt idx="1">
                  <c:v>Gaza</c:v>
                </c:pt>
                <c:pt idx="2">
                  <c:v>Nablus</c:v>
                </c:pt>
                <c:pt idx="3">
                  <c:v>Dier al Balah</c:v>
                </c:pt>
                <c:pt idx="4">
                  <c:v>North Gaza</c:v>
                </c:pt>
                <c:pt idx="5">
                  <c:v>Khan Yunis</c:v>
                </c:pt>
                <c:pt idx="6">
                  <c:v>Tulkarm</c:v>
                </c:pt>
                <c:pt idx="7">
                  <c:v>Ramallah &amp; Al-Bireh</c:v>
                </c:pt>
                <c:pt idx="8">
                  <c:v>Bethlehem</c:v>
                </c:pt>
                <c:pt idx="9">
                  <c:v>Jenin</c:v>
                </c:pt>
                <c:pt idx="10">
                  <c:v>Salfit</c:v>
                </c:pt>
                <c:pt idx="11">
                  <c:v>Qalqiliya</c:v>
                </c:pt>
                <c:pt idx="12">
                  <c:v>Rafah</c:v>
                </c:pt>
                <c:pt idx="13">
                  <c:v>Hebron</c:v>
                </c:pt>
                <c:pt idx="14">
                  <c:v>Tubas &amp; Northern Valleys</c:v>
                </c:pt>
                <c:pt idx="15">
                  <c:v>Jericho &amp; Al Aghwar</c:v>
                </c:pt>
              </c:strCache>
            </c:strRef>
          </c:cat>
          <c:val>
            <c:numRef>
              <c:f>Sheet1!$B$2:$B$17</c:f>
              <c:numCache>
                <c:formatCode>#,##0.0</c:formatCode>
                <c:ptCount val="16"/>
                <c:pt idx="0">
                  <c:v>2</c:v>
                </c:pt>
                <c:pt idx="1">
                  <c:v>2</c:v>
                </c:pt>
                <c:pt idx="2">
                  <c:v>2.6</c:v>
                </c:pt>
                <c:pt idx="3">
                  <c:v>2.7</c:v>
                </c:pt>
                <c:pt idx="4">
                  <c:v>2.8</c:v>
                </c:pt>
                <c:pt idx="5">
                  <c:v>2.8</c:v>
                </c:pt>
                <c:pt idx="6">
                  <c:v>2.9</c:v>
                </c:pt>
                <c:pt idx="7">
                  <c:v>3.1</c:v>
                </c:pt>
                <c:pt idx="8">
                  <c:v>3.2</c:v>
                </c:pt>
                <c:pt idx="9">
                  <c:v>3.2</c:v>
                </c:pt>
                <c:pt idx="10">
                  <c:v>3.3</c:v>
                </c:pt>
                <c:pt idx="11">
                  <c:v>3.4</c:v>
                </c:pt>
                <c:pt idx="12">
                  <c:v>3.4</c:v>
                </c:pt>
                <c:pt idx="13">
                  <c:v>3.8</c:v>
                </c:pt>
                <c:pt idx="14">
                  <c:v>4.0999999999999996</c:v>
                </c:pt>
                <c:pt idx="15">
                  <c:v>4.7</c:v>
                </c:pt>
              </c:numCache>
            </c:numRef>
          </c:val>
        </c:ser>
        <c:axId val="222948352"/>
        <c:axId val="223749248"/>
      </c:barChart>
      <c:catAx>
        <c:axId val="222948352"/>
        <c:scaling>
          <c:orientation val="minMax"/>
        </c:scaling>
        <c:axPos val="l"/>
        <c:title>
          <c:tx>
            <c:rich>
              <a:bodyPr rot="-5400000" vert="horz"/>
              <a:lstStyle/>
              <a:p>
                <a:pPr>
                  <a:defRPr/>
                </a:pPr>
                <a:r>
                  <a:rPr lang="en-US"/>
                  <a:t>Governorate</a:t>
                </a:r>
              </a:p>
            </c:rich>
          </c:tx>
          <c:layout>
            <c:manualLayout>
              <c:xMode val="edge"/>
              <c:yMode val="edge"/>
              <c:x val="1.3141543357034441E-2"/>
              <c:y val="0.27969451286261632"/>
            </c:manualLayout>
          </c:layout>
        </c:title>
        <c:numFmt formatCode="General" sourceLinked="1"/>
        <c:tickLblPos val="nextTo"/>
        <c:txPr>
          <a:bodyPr rot="0" vert="horz"/>
          <a:lstStyle/>
          <a:p>
            <a:pPr>
              <a:defRPr/>
            </a:pPr>
            <a:endParaRPr lang="ar-SA"/>
          </a:p>
        </c:txPr>
        <c:crossAx val="223749248"/>
        <c:crosses val="autoZero"/>
        <c:auto val="1"/>
        <c:lblAlgn val="ctr"/>
        <c:lblOffset val="100"/>
        <c:tickLblSkip val="1"/>
        <c:tickMarkSkip val="1"/>
      </c:catAx>
      <c:valAx>
        <c:axId val="223749248"/>
        <c:scaling>
          <c:orientation val="minMax"/>
          <c:max val="5"/>
        </c:scaling>
        <c:axPos val="b"/>
        <c:title>
          <c:tx>
            <c:rich>
              <a:bodyPr/>
              <a:lstStyle/>
              <a:p>
                <a:pPr>
                  <a:defRPr/>
                </a:pPr>
                <a:r>
                  <a:rPr lang="en-US"/>
                  <a:t>Rate</a:t>
                </a:r>
              </a:p>
            </c:rich>
          </c:tx>
          <c:layout>
            <c:manualLayout>
              <c:xMode val="edge"/>
              <c:yMode val="edge"/>
              <c:x val="0.45207837649438382"/>
              <c:y val="0.89983627130924859"/>
            </c:manualLayout>
          </c:layout>
        </c:title>
        <c:numFmt formatCode="#,##0.0" sourceLinked="1"/>
        <c:tickLblPos val="nextTo"/>
        <c:txPr>
          <a:bodyPr rot="0" vert="horz"/>
          <a:lstStyle/>
          <a:p>
            <a:pPr>
              <a:defRPr/>
            </a:pPr>
            <a:endParaRPr lang="ar-SA"/>
          </a:p>
        </c:txPr>
        <c:crossAx val="222948352"/>
        <c:crosses val="autoZero"/>
        <c:crossBetween val="between"/>
        <c:majorUnit val="1"/>
        <c:minorUnit val="1"/>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Sheet1!$B$1</c:f>
              <c:strCache>
                <c:ptCount val="1"/>
                <c:pt idx="0">
                  <c:v>ذكور</c:v>
                </c:pt>
              </c:strCache>
            </c:strRef>
          </c:tx>
          <c:dLbls>
            <c:dLbl>
              <c:idx val="2"/>
              <c:layout>
                <c:manualLayout>
                  <c:x val="-3.7116912205158475E-2"/>
                  <c:y val="-4.7969539434314472E-2"/>
                </c:manualLayout>
              </c:layout>
              <c:tx>
                <c:rich>
                  <a:bodyPr/>
                  <a:lstStyle/>
                  <a:p>
                    <a:r>
                      <a:rPr lang="en-US"/>
                      <a:t>1.5</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6.7</c:v>
                </c:pt>
                <c:pt idx="1">
                  <c:v>2.8</c:v>
                </c:pt>
                <c:pt idx="2">
                  <c:v>1.5</c:v>
                </c:pt>
              </c:numCache>
            </c:numRef>
          </c:val>
        </c:ser>
        <c:ser>
          <c:idx val="1"/>
          <c:order val="1"/>
          <c:tx>
            <c:strRef>
              <c:f>Sheet1!$C$1</c:f>
              <c:strCache>
                <c:ptCount val="1"/>
                <c:pt idx="0">
                  <c:v>إناث</c:v>
                </c:pt>
              </c:strCache>
            </c:strRef>
          </c:tx>
          <c:dLbls>
            <c:dLbl>
              <c:idx val="0"/>
              <c:tx>
                <c:rich>
                  <a:bodyPr/>
                  <a:lstStyle/>
                  <a:p>
                    <a:r>
                      <a:rPr lang="en-US"/>
                      <a:t>16.8</a:t>
                    </a:r>
                  </a:p>
                </c:rich>
              </c:tx>
              <c:dLblPos val="t"/>
              <c:showVal val="1"/>
            </c:dLbl>
            <c:dLbl>
              <c:idx val="2"/>
              <c:tx>
                <c:rich>
                  <a:bodyPr/>
                  <a:lstStyle/>
                  <a:p>
                    <a:r>
                      <a:rPr lang="en-US"/>
                      <a:t>4.3</a:t>
                    </a:r>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16.7</c:v>
                </c:pt>
                <c:pt idx="1">
                  <c:v>8.9</c:v>
                </c:pt>
                <c:pt idx="2">
                  <c:v>4.3</c:v>
                </c:pt>
              </c:numCache>
            </c:numRef>
          </c:val>
        </c:ser>
        <c:dLbls>
          <c:showVal val="1"/>
        </c:dLbls>
        <c:marker val="1"/>
        <c:axId val="224036736"/>
        <c:axId val="224063488"/>
      </c:lineChart>
      <c:catAx>
        <c:axId val="224036736"/>
        <c:scaling>
          <c:orientation val="minMax"/>
        </c:scaling>
        <c:axPos val="b"/>
        <c:title>
          <c:tx>
            <c:rich>
              <a:bodyPr/>
              <a:lstStyle/>
              <a:p>
                <a:pPr>
                  <a:defRPr/>
                </a:pPr>
                <a:r>
                  <a:rPr lang="en-US"/>
                  <a:t>Census Year</a:t>
                </a:r>
              </a:p>
            </c:rich>
          </c:tx>
          <c:layout>
            <c:manualLayout>
              <c:xMode val="edge"/>
              <c:yMode val="edge"/>
              <c:x val="0.43578935488631726"/>
              <c:y val="0.90406092113137049"/>
            </c:manualLayout>
          </c:layout>
        </c:title>
        <c:numFmt formatCode="General" sourceLinked="1"/>
        <c:tickLblPos val="nextTo"/>
        <c:crossAx val="224063488"/>
        <c:crosses val="autoZero"/>
        <c:auto val="1"/>
        <c:lblAlgn val="ctr"/>
        <c:lblOffset val="100"/>
      </c:catAx>
      <c:valAx>
        <c:axId val="224063488"/>
        <c:scaling>
          <c:orientation val="minMax"/>
          <c:max val="20"/>
        </c:scaling>
        <c:axPos val="l"/>
        <c:title>
          <c:tx>
            <c:rich>
              <a:bodyPr rot="-5400000" vert="horz"/>
              <a:lstStyle/>
              <a:p>
                <a:pPr>
                  <a:defRPr/>
                </a:pPr>
                <a:r>
                  <a:rPr lang="en-US"/>
                  <a:t>Rate</a:t>
                </a:r>
              </a:p>
            </c:rich>
          </c:tx>
        </c:title>
        <c:numFmt formatCode="General" sourceLinked="1"/>
        <c:tickLblPos val="nextTo"/>
        <c:crossAx val="224036736"/>
        <c:crosses val="autoZero"/>
        <c:crossBetween val="between"/>
        <c:majorUnit val="5"/>
      </c:valAx>
      <c:spPr>
        <a:ln>
          <a:noFill/>
        </a:ln>
      </c:spPr>
    </c:plotArea>
    <c:legend>
      <c:legendPos val="r"/>
      <c:layout>
        <c:manualLayout>
          <c:xMode val="edge"/>
          <c:yMode val="edge"/>
          <c:x val="0.88121278941563408"/>
          <c:y val="2.9594064381012877E-2"/>
          <c:w val="9.5303254598417195E-2"/>
          <c:h val="0.14410214843578328"/>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21618637339754021"/>
          <c:y val="2.6505478636731746E-2"/>
          <c:w val="0.73478493061100725"/>
          <c:h val="0.77949493180520002"/>
        </c:manualLayout>
      </c:layout>
      <c:barChart>
        <c:barDir val="bar"/>
        <c:grouping val="clustered"/>
        <c:ser>
          <c:idx val="0"/>
          <c:order val="0"/>
          <c:dLbls>
            <c:numFmt formatCode="0.0" sourceLinked="0"/>
            <c:showVal val="1"/>
          </c:dLbls>
          <c:cat>
            <c:strRef>
              <c:f>Sheet1!$A$2:$A$17</c:f>
              <c:strCache>
                <c:ptCount val="16"/>
                <c:pt idx="0">
                  <c:v>Ramallah &amp; Al-Bireh</c:v>
                </c:pt>
                <c:pt idx="1">
                  <c:v>Jericho &amp; Al Aghwar</c:v>
                </c:pt>
                <c:pt idx="2">
                  <c:v>Nablus</c:v>
                </c:pt>
                <c:pt idx="3">
                  <c:v>Tubas &amp; Northern Valleys</c:v>
                </c:pt>
                <c:pt idx="4">
                  <c:v>Jenin</c:v>
                </c:pt>
                <c:pt idx="5">
                  <c:v>Bethlehem</c:v>
                </c:pt>
                <c:pt idx="6">
                  <c:v>Qalqiliya</c:v>
                </c:pt>
                <c:pt idx="7">
                  <c:v>Salfit</c:v>
                </c:pt>
                <c:pt idx="8">
                  <c:v>Jerusalem</c:v>
                </c:pt>
                <c:pt idx="9">
                  <c:v>Tulkarm</c:v>
                </c:pt>
                <c:pt idx="10">
                  <c:v>Hebron</c:v>
                </c:pt>
                <c:pt idx="11">
                  <c:v>Gaza</c:v>
                </c:pt>
                <c:pt idx="12">
                  <c:v>North Gaza</c:v>
                </c:pt>
                <c:pt idx="13">
                  <c:v>Dier al Balah</c:v>
                </c:pt>
                <c:pt idx="14">
                  <c:v>Khan Yunis</c:v>
                </c:pt>
                <c:pt idx="15">
                  <c:v>Rafah</c:v>
                </c:pt>
              </c:strCache>
            </c:strRef>
          </c:cat>
          <c:val>
            <c:numRef>
              <c:f>Sheet1!$B$2:$B$17</c:f>
              <c:numCache>
                <c:formatCode>0.0</c:formatCode>
                <c:ptCount val="16"/>
                <c:pt idx="0">
                  <c:v>8.519835178153027</c:v>
                </c:pt>
                <c:pt idx="1">
                  <c:v>10.440242388844274</c:v>
                </c:pt>
                <c:pt idx="2">
                  <c:v>11.891628396233671</c:v>
                </c:pt>
                <c:pt idx="3">
                  <c:v>11.91019998885856</c:v>
                </c:pt>
                <c:pt idx="4">
                  <c:v>13.144222090130443</c:v>
                </c:pt>
                <c:pt idx="5">
                  <c:v>13.51605472239199</c:v>
                </c:pt>
                <c:pt idx="6">
                  <c:v>14.081666391139034</c:v>
                </c:pt>
                <c:pt idx="7">
                  <c:v>14.409142857142941</c:v>
                </c:pt>
                <c:pt idx="8">
                  <c:v>14.95832538016154</c:v>
                </c:pt>
                <c:pt idx="9">
                  <c:v>15.032691446484549</c:v>
                </c:pt>
                <c:pt idx="10">
                  <c:v>15.765748885117592</c:v>
                </c:pt>
                <c:pt idx="11">
                  <c:v>42.416964296825405</c:v>
                </c:pt>
                <c:pt idx="12">
                  <c:v>44.389643747504294</c:v>
                </c:pt>
                <c:pt idx="13">
                  <c:v>51.456684548785994</c:v>
                </c:pt>
                <c:pt idx="14">
                  <c:v>53.168909453665343</c:v>
                </c:pt>
                <c:pt idx="15">
                  <c:v>58.094432222034406</c:v>
                </c:pt>
              </c:numCache>
            </c:numRef>
          </c:val>
        </c:ser>
        <c:axId val="223932416"/>
        <c:axId val="223934336"/>
      </c:barChart>
      <c:catAx>
        <c:axId val="223932416"/>
        <c:scaling>
          <c:orientation val="minMax"/>
        </c:scaling>
        <c:axPos val="l"/>
        <c:title>
          <c:tx>
            <c:rich>
              <a:bodyPr rot="0" vert="horz"/>
              <a:lstStyle/>
              <a:p>
                <a:pPr>
                  <a:defRPr/>
                </a:pPr>
                <a:r>
                  <a:rPr lang="en-US"/>
                  <a:t>Rate</a:t>
                </a:r>
              </a:p>
            </c:rich>
          </c:tx>
          <c:layout>
            <c:manualLayout>
              <c:xMode val="edge"/>
              <c:yMode val="edge"/>
              <c:x val="0.45380319465556157"/>
              <c:y val="0.89011540340480788"/>
            </c:manualLayout>
          </c:layout>
        </c:title>
        <c:numFmt formatCode="General" sourceLinked="1"/>
        <c:tickLblPos val="nextTo"/>
        <c:txPr>
          <a:bodyPr rot="0" vert="horz"/>
          <a:lstStyle/>
          <a:p>
            <a:pPr>
              <a:defRPr/>
            </a:pPr>
            <a:endParaRPr lang="ar-SA"/>
          </a:p>
        </c:txPr>
        <c:crossAx val="223934336"/>
        <c:crosses val="autoZero"/>
        <c:auto val="1"/>
        <c:lblAlgn val="ctr"/>
        <c:lblOffset val="100"/>
        <c:tickMarkSkip val="1"/>
      </c:catAx>
      <c:valAx>
        <c:axId val="223934336"/>
        <c:scaling>
          <c:orientation val="minMax"/>
          <c:max val="70"/>
        </c:scaling>
        <c:axPos val="b"/>
        <c:title>
          <c:tx>
            <c:rich>
              <a:bodyPr rot="-5400000" vert="horz"/>
              <a:lstStyle/>
              <a:p>
                <a:pPr>
                  <a:defRPr/>
                </a:pPr>
                <a:r>
                  <a:rPr lang="en-US" sz="700"/>
                  <a:t>Governorate</a:t>
                </a:r>
              </a:p>
            </c:rich>
          </c:tx>
          <c:layout>
            <c:manualLayout>
              <c:xMode val="edge"/>
              <c:yMode val="edge"/>
              <c:x val="1.8263019528127848E-3"/>
              <c:y val="0.34078585389465715"/>
            </c:manualLayout>
          </c:layout>
        </c:title>
        <c:numFmt formatCode="0.0" sourceLinked="1"/>
        <c:tickLblPos val="nextTo"/>
        <c:txPr>
          <a:bodyPr rot="0" vert="horz"/>
          <a:lstStyle/>
          <a:p>
            <a:pPr>
              <a:defRPr/>
            </a:pPr>
            <a:endParaRPr lang="ar-SA"/>
          </a:p>
        </c:txPr>
        <c:crossAx val="223932416"/>
        <c:crosses val="autoZero"/>
        <c:crossBetween val="between"/>
        <c:minorUnit val="0.2"/>
      </c:valAx>
    </c:plotArea>
    <c:plotVisOnly val="1"/>
    <c:dispBlanksAs val="gap"/>
  </c:chart>
  <c:spPr>
    <a:solidFill>
      <a:schemeClr val="lt1"/>
    </a:solidFill>
    <a:ln w="635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6774"/>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2.0663181808156336E-2"/>
                  <c:y val="-0.21681189851268909"/>
                </c:manualLayout>
              </c:layout>
              <c:tx>
                <c:rich>
                  <a:bodyPr/>
                  <a:lstStyle/>
                  <a:p>
                    <a:r>
                      <a:rPr lang="en-US" sz="900"/>
                      <a:t>N</a:t>
                    </a:r>
                    <a:r>
                      <a:rPr lang="en-US"/>
                      <a:t>ever Married
35.7%</a:t>
                    </a:r>
                  </a:p>
                </c:rich>
              </c:tx>
              <c:dLblPos val="bestFit"/>
            </c:dLbl>
            <c:dLbl>
              <c:idx val="1"/>
              <c:layout>
                <c:manualLayout>
                  <c:x val="2.0604071549880004E-2"/>
                  <c:y val="0.11126120346068182"/>
                </c:manualLayout>
              </c:layout>
              <c:tx>
                <c:rich>
                  <a:bodyPr/>
                  <a:lstStyle/>
                  <a:p>
                    <a:r>
                      <a:rPr lang="en-US" sz="900"/>
                      <a:t>L</a:t>
                    </a:r>
                    <a:r>
                      <a:rPr lang="en-US"/>
                      <a:t>egally Married
1.6%</a:t>
                    </a:r>
                  </a:p>
                </c:rich>
              </c:tx>
            </c:dLbl>
            <c:dLbl>
              <c:idx val="2"/>
              <c:layout>
                <c:manualLayout>
                  <c:x val="-2.3725052467988988E-2"/>
                  <c:y val="7.2682959149127133E-2"/>
                </c:manualLayout>
              </c:layout>
              <c:tx>
                <c:rich>
                  <a:bodyPr/>
                  <a:lstStyle/>
                  <a:p>
                    <a:r>
                      <a:rPr lang="en-US" sz="900"/>
                      <a:t>M</a:t>
                    </a:r>
                    <a:r>
                      <a:rPr lang="en-US"/>
                      <a:t>arried
59.1%</a:t>
                    </a:r>
                  </a:p>
                </c:rich>
              </c:tx>
              <c:dLblPos val="bestFit"/>
            </c:dLbl>
            <c:dLbl>
              <c:idx val="3"/>
              <c:layout>
                <c:manualLayout>
                  <c:x val="-9.7576861715815047E-2"/>
                  <c:y val="-3.1233237403575601E-2"/>
                </c:manualLayout>
              </c:layout>
              <c:tx>
                <c:rich>
                  <a:bodyPr/>
                  <a:lstStyle/>
                  <a:p>
                    <a:r>
                      <a:rPr lang="en-US" sz="900"/>
                      <a:t>D</a:t>
                    </a:r>
                    <a:r>
                      <a:rPr lang="en-US"/>
                      <a:t>ivorced 0.9%</a:t>
                    </a:r>
                  </a:p>
                </c:rich>
              </c:tx>
              <c:dLblPos val="bestFit"/>
            </c:dLbl>
            <c:dLbl>
              <c:idx val="4"/>
              <c:layout>
                <c:manualLayout>
                  <c:x val="-5.9099259651367003E-2"/>
                  <c:y val="-0.15276029305416644"/>
                </c:manualLayout>
              </c:layout>
              <c:tx>
                <c:rich>
                  <a:bodyPr/>
                  <a:lstStyle/>
                  <a:p>
                    <a:r>
                      <a:rPr lang="en-US" sz="900"/>
                      <a:t>W</a:t>
                    </a:r>
                    <a:r>
                      <a:rPr lang="en-US"/>
                      <a:t>idow 2.5%</a:t>
                    </a:r>
                  </a:p>
                </c:rich>
              </c:tx>
              <c:dLblPos val="bestFit"/>
            </c:dLbl>
            <c:dLbl>
              <c:idx val="5"/>
              <c:layout>
                <c:manualLayout>
                  <c:x val="9.2118308740819263E-2"/>
                  <c:y val="-0.16541343443181258"/>
                </c:manualLayout>
              </c:layout>
              <c:tx>
                <c:rich>
                  <a:bodyPr/>
                  <a:lstStyle/>
                  <a:p>
                    <a:r>
                      <a:rPr lang="en-US" sz="900"/>
                      <a:t>S</a:t>
                    </a:r>
                    <a:r>
                      <a:rPr lang="en-US"/>
                      <a:t>eparated</a:t>
                    </a:r>
                    <a:r>
                      <a:rPr lang="en-US" baseline="0"/>
                      <a:t> </a:t>
                    </a:r>
                    <a:r>
                      <a:rPr lang="en-US"/>
                      <a:t>0.2%</a:t>
                    </a:r>
                  </a:p>
                </c:rich>
              </c:tx>
              <c:dLblPos val="bestFit"/>
            </c:dLbl>
            <c:dLbl>
              <c:idx val="6"/>
              <c:layout>
                <c:manualLayout>
                  <c:x val="0.12139947212480791"/>
                  <c:y val="-4.4876475626772702E-2"/>
                </c:manualLayout>
              </c:layout>
              <c:tx>
                <c:rich>
                  <a:bodyPr/>
                  <a:lstStyle/>
                  <a:p>
                    <a:r>
                      <a:rPr lang="en-US" sz="900"/>
                      <a:t>N</a:t>
                    </a:r>
                    <a:r>
                      <a:rPr lang="en-US"/>
                      <a:t>ot Stated 0.0%</a:t>
                    </a:r>
                  </a:p>
                </c:rich>
              </c:tx>
              <c:dLblPos val="bestFit"/>
            </c:dLbl>
            <c:spPr>
              <a:noFill/>
              <a:ln w="25400">
                <a:noFill/>
              </a:ln>
            </c:spPr>
            <c:showVal val="1"/>
            <c:showCatName val="1"/>
            <c:showLeaderLines val="1"/>
          </c:dLbls>
          <c:cat>
            <c:strRef>
              <c:f>Sheet1!$A$2:$A$7</c:f>
              <c:strCache>
                <c:ptCount val="6"/>
                <c:pt idx="0">
                  <c:v>Never Married</c:v>
                </c:pt>
                <c:pt idx="1">
                  <c:v>Legally Engaged</c:v>
                </c:pt>
                <c:pt idx="2">
                  <c:v>Married</c:v>
                </c:pt>
                <c:pt idx="3">
                  <c:v>Divorced</c:v>
                </c:pt>
                <c:pt idx="4">
                  <c:v>widow</c:v>
                </c:pt>
                <c:pt idx="5">
                  <c:v>Separated</c:v>
                </c:pt>
              </c:strCache>
            </c:strRef>
          </c:cat>
          <c:val>
            <c:numRef>
              <c:f>Sheet1!$B$2:$B$7</c:f>
              <c:numCache>
                <c:formatCode>General</c:formatCode>
                <c:ptCount val="6"/>
                <c:pt idx="0">
                  <c:v>35.700000000000003</c:v>
                </c:pt>
                <c:pt idx="1">
                  <c:v>1.6</c:v>
                </c:pt>
                <c:pt idx="2">
                  <c:v>59.1</c:v>
                </c:pt>
                <c:pt idx="3">
                  <c:v>0.9</c:v>
                </c:pt>
                <c:pt idx="4" formatCode="0.0">
                  <c:v>2.5</c:v>
                </c:pt>
                <c:pt idx="5">
                  <c:v>0.2</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25764841583856746"/>
          <c:y val="6.7287526559180091E-2"/>
          <c:w val="0.69484824347205365"/>
          <c:h val="0.73976396307104952"/>
        </c:manualLayout>
      </c:layout>
      <c:barChart>
        <c:barDir val="bar"/>
        <c:grouping val="clustered"/>
        <c:ser>
          <c:idx val="0"/>
          <c:order val="0"/>
          <c:dLbls>
            <c:numFmt formatCode="0.0" sourceLinked="0"/>
            <c:showVal val="1"/>
          </c:dLbls>
          <c:cat>
            <c:strRef>
              <c:f>Sheet1!$A$2:$A$17</c:f>
              <c:strCache>
                <c:ptCount val="16"/>
                <c:pt idx="0">
                  <c:v>Jerusalem</c:v>
                </c:pt>
                <c:pt idx="1">
                  <c:v>Ramallah &amp; Al-Bireh</c:v>
                </c:pt>
                <c:pt idx="2">
                  <c:v>Jenin</c:v>
                </c:pt>
                <c:pt idx="3">
                  <c:v>Tulkarm</c:v>
                </c:pt>
                <c:pt idx="4">
                  <c:v>Nablus</c:v>
                </c:pt>
                <c:pt idx="5">
                  <c:v>Salfit</c:v>
                </c:pt>
                <c:pt idx="6">
                  <c:v>Bethlehem</c:v>
                </c:pt>
                <c:pt idx="7">
                  <c:v>Tubas &amp; Northern Valleys</c:v>
                </c:pt>
                <c:pt idx="8">
                  <c:v>Qalqiliya</c:v>
                </c:pt>
                <c:pt idx="9">
                  <c:v>Jericho &amp; Al Aghwar</c:v>
                </c:pt>
                <c:pt idx="10">
                  <c:v>Hebron</c:v>
                </c:pt>
                <c:pt idx="11">
                  <c:v>Dier al Balah</c:v>
                </c:pt>
                <c:pt idx="12">
                  <c:v>Khan Yunis</c:v>
                </c:pt>
                <c:pt idx="13">
                  <c:v>Rafah</c:v>
                </c:pt>
                <c:pt idx="14">
                  <c:v>North Gaza</c:v>
                </c:pt>
                <c:pt idx="15">
                  <c:v>Gaza</c:v>
                </c:pt>
              </c:strCache>
            </c:strRef>
          </c:cat>
          <c:val>
            <c:numRef>
              <c:f>Sheet1!$B$2:$B$17</c:f>
              <c:numCache>
                <c:formatCode>General</c:formatCode>
                <c:ptCount val="16"/>
                <c:pt idx="0">
                  <c:v>4.4000000000000004</c:v>
                </c:pt>
                <c:pt idx="1">
                  <c:v>4.5999999999999996</c:v>
                </c:pt>
                <c:pt idx="2">
                  <c:v>4.7</c:v>
                </c:pt>
                <c:pt idx="3">
                  <c:v>4.7</c:v>
                </c:pt>
                <c:pt idx="4">
                  <c:v>4.7</c:v>
                </c:pt>
                <c:pt idx="5">
                  <c:v>4.7</c:v>
                </c:pt>
                <c:pt idx="6">
                  <c:v>4.7</c:v>
                </c:pt>
                <c:pt idx="7">
                  <c:v>4.8</c:v>
                </c:pt>
                <c:pt idx="8">
                  <c:v>4.8</c:v>
                </c:pt>
                <c:pt idx="9">
                  <c:v>4.8</c:v>
                </c:pt>
                <c:pt idx="10">
                  <c:v>5.2</c:v>
                </c:pt>
                <c:pt idx="11">
                  <c:v>5.5</c:v>
                </c:pt>
                <c:pt idx="12">
                  <c:v>5.5</c:v>
                </c:pt>
                <c:pt idx="13">
                  <c:v>5.6</c:v>
                </c:pt>
                <c:pt idx="14">
                  <c:v>5.7</c:v>
                </c:pt>
                <c:pt idx="15">
                  <c:v>5.7</c:v>
                </c:pt>
              </c:numCache>
            </c:numRef>
          </c:val>
        </c:ser>
        <c:axId val="224093312"/>
        <c:axId val="224095232"/>
      </c:barChart>
      <c:catAx>
        <c:axId val="224093312"/>
        <c:scaling>
          <c:orientation val="minMax"/>
        </c:scaling>
        <c:axPos val="l"/>
        <c:title>
          <c:tx>
            <c:rich>
              <a:bodyPr rot="-5400000" vert="horz"/>
              <a:lstStyle/>
              <a:p>
                <a:pPr>
                  <a:defRPr/>
                </a:pPr>
                <a:r>
                  <a:rPr lang="en-US"/>
                  <a:t>Governorate</a:t>
                </a:r>
              </a:p>
            </c:rich>
          </c:tx>
          <c:layout>
            <c:manualLayout>
              <c:xMode val="edge"/>
              <c:yMode val="edge"/>
              <c:x val="1.0211147270713299E-2"/>
              <c:y val="0.43203248031496327"/>
            </c:manualLayout>
          </c:layout>
        </c:title>
        <c:numFmt formatCode="General" sourceLinked="0"/>
        <c:tickLblPos val="nextTo"/>
        <c:txPr>
          <a:bodyPr rot="0" vert="horz"/>
          <a:lstStyle/>
          <a:p>
            <a:pPr>
              <a:defRPr/>
            </a:pPr>
            <a:endParaRPr lang="ar-SA"/>
          </a:p>
        </c:txPr>
        <c:crossAx val="224095232"/>
        <c:crossesAt val="4"/>
        <c:auto val="1"/>
        <c:lblAlgn val="ctr"/>
        <c:lblOffset val="100"/>
        <c:tickLblSkip val="1"/>
        <c:tickMarkSkip val="1"/>
      </c:catAx>
      <c:valAx>
        <c:axId val="224095232"/>
        <c:scaling>
          <c:orientation val="minMax"/>
          <c:max val="6"/>
          <c:min val="4"/>
        </c:scaling>
        <c:axPos val="b"/>
        <c:title>
          <c:tx>
            <c:rich>
              <a:bodyPr/>
              <a:lstStyle/>
              <a:p>
                <a:pPr>
                  <a:defRPr/>
                </a:pPr>
                <a:r>
                  <a:rPr lang="en-US"/>
                  <a:t>Average Household</a:t>
                </a:r>
              </a:p>
              <a:p>
                <a:pPr>
                  <a:defRPr/>
                </a:pPr>
                <a:r>
                  <a:rPr lang="en-US"/>
                  <a:t>Size</a:t>
                </a:r>
              </a:p>
            </c:rich>
          </c:tx>
          <c:layout>
            <c:manualLayout>
              <c:xMode val="edge"/>
              <c:yMode val="edge"/>
              <c:x val="0.40278481885325218"/>
              <c:y val="0.87419580535834984"/>
            </c:manualLayout>
          </c:layout>
        </c:title>
        <c:numFmt formatCode="General" sourceLinked="1"/>
        <c:tickLblPos val="nextTo"/>
        <c:txPr>
          <a:bodyPr rot="0" vert="horz"/>
          <a:lstStyle/>
          <a:p>
            <a:pPr>
              <a:defRPr/>
            </a:pPr>
            <a:endParaRPr lang="ar-SA"/>
          </a:p>
        </c:txPr>
        <c:crossAx val="224093312"/>
        <c:crosses val="autoZero"/>
        <c:crossBetween val="between"/>
        <c:majorUnit val="0.2"/>
        <c:minorUnit val="0.2"/>
      </c:valAx>
    </c:plotArea>
    <c:plotVisOnly val="1"/>
    <c:dispBlanksAs val="gap"/>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0593603306161068"/>
          <c:y val="0.31031703047379106"/>
          <c:w val="0.58029584607038964"/>
          <c:h val="0.51393299133231019"/>
        </c:manualLayout>
      </c:layout>
      <c:pie3DChart>
        <c:varyColors val="1"/>
        <c:ser>
          <c:idx val="0"/>
          <c:order val="0"/>
          <c:tx>
            <c:strRef>
              <c:f>Sheet1!$A$2:$A$6</c:f>
              <c:strCache>
                <c:ptCount val="1"/>
                <c:pt idx="0">
                  <c:v>Villa House Apartment Independent Room Other</c:v>
                </c:pt>
              </c:strCache>
            </c:strRef>
          </c:tx>
          <c:explosion val="12"/>
          <c:dLbls>
            <c:dLbl>
              <c:idx val="0"/>
              <c:layout>
                <c:manualLayout>
                  <c:x val="8.5081695974142724E-2"/>
                  <c:y val="-0.1722480028979517"/>
                </c:manualLayout>
              </c:layout>
              <c:dLblPos val="bestFit"/>
              <c:showCatName val="1"/>
              <c:showPercent val="1"/>
            </c:dLbl>
            <c:dLbl>
              <c:idx val="1"/>
              <c:layout>
                <c:manualLayout>
                  <c:x val="4.6718169002752885E-2"/>
                  <c:y val="-0.10365178928905076"/>
                </c:manualLayout>
              </c:layout>
              <c:dLblPos val="bestFit"/>
              <c:showCatName val="1"/>
              <c:showPercent val="1"/>
            </c:dLbl>
            <c:dLbl>
              <c:idx val="2"/>
              <c:layout>
                <c:manualLayout>
                  <c:x val="-2.8706226803835198E-2"/>
                  <c:y val="7.4971687861051434E-2"/>
                </c:manualLayout>
              </c:layout>
              <c:tx>
                <c:rich>
                  <a:bodyPr/>
                  <a:lstStyle/>
                  <a:p>
                    <a:r>
                      <a:rPr lang="en-US"/>
                      <a:t>Apartment
62.3%</a:t>
                    </a:r>
                  </a:p>
                </c:rich>
              </c:tx>
              <c:dLblPos val="bestFit"/>
              <c:showCatName val="1"/>
              <c:showPercent val="1"/>
            </c:dLbl>
            <c:dLbl>
              <c:idx val="3"/>
              <c:layout>
                <c:manualLayout>
                  <c:x val="-0.12715555990862634"/>
                  <c:y val="1.106251549064876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49492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284"/>
                </c:manualLayout>
              </c:layout>
              <c:dLblPos val="bestFit"/>
              <c:showCatName val="1"/>
              <c:showPercent val="1"/>
            </c:dLbl>
            <c:dLbl>
              <c:idx val="9"/>
              <c:layout>
                <c:manualLayout>
                  <c:x val="3.0216278270204459E-2"/>
                  <c:y val="-0.25933582574643793"/>
                </c:manualLayout>
              </c:layout>
              <c:dLblPos val="bestFit"/>
              <c:showCatName val="1"/>
              <c:showPercent val="1"/>
            </c:dLbl>
            <c:dLbl>
              <c:idx val="10"/>
              <c:layout>
                <c:manualLayout>
                  <c:x val="9.6167681274484232E-2"/>
                  <c:y val="-0.16196139666131198"/>
                </c:manualLayout>
              </c:layout>
              <c:dLblPos val="bestFit"/>
              <c:showCatName val="1"/>
              <c:showPercent val="1"/>
            </c:dLbl>
            <c:numFmt formatCode="0.0%" sourceLinked="0"/>
            <c:showCatName val="1"/>
            <c:showPercent val="1"/>
            <c:showLeaderLines val="1"/>
          </c:dLbls>
          <c:cat>
            <c:strRef>
              <c:f>Sheet1!$A$2:$A$6</c:f>
              <c:strCache>
                <c:ptCount val="5"/>
                <c:pt idx="0">
                  <c:v>Villa</c:v>
                </c:pt>
                <c:pt idx="1">
                  <c:v>House</c:v>
                </c:pt>
                <c:pt idx="2">
                  <c:v>Apartment</c:v>
                </c:pt>
                <c:pt idx="3">
                  <c:v>Independent Room</c:v>
                </c:pt>
                <c:pt idx="4">
                  <c:v>Other</c:v>
                </c:pt>
              </c:strCache>
            </c:strRef>
          </c:cat>
          <c:val>
            <c:numRef>
              <c:f>Sheet1!$B$2:$B$6</c:f>
              <c:numCache>
                <c:formatCode>General</c:formatCode>
                <c:ptCount val="5"/>
                <c:pt idx="0">
                  <c:v>1.1000000000000001</c:v>
                </c:pt>
                <c:pt idx="1">
                  <c:v>35.700000000000003</c:v>
                </c:pt>
                <c:pt idx="2" formatCode="0.0">
                  <c:v>62.3</c:v>
                </c:pt>
                <c:pt idx="3">
                  <c:v>0.5</c:v>
                </c:pt>
                <c:pt idx="4" formatCode="0.0">
                  <c:v>0.5</c:v>
                </c:pt>
              </c:numCache>
            </c:numRef>
          </c:val>
        </c:ser>
      </c:pie3D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28FA8-D121-4F55-8FED-DD05EA79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56</Pages>
  <Words>17784</Words>
  <Characters>101371</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118918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HANANJ</cp:lastModifiedBy>
  <cp:revision>96</cp:revision>
  <cp:lastPrinted>2018-07-29T10:11:00Z</cp:lastPrinted>
  <dcterms:created xsi:type="dcterms:W3CDTF">2018-07-17T11:18:00Z</dcterms:created>
  <dcterms:modified xsi:type="dcterms:W3CDTF">2018-08-06T10:11:00Z</dcterms:modified>
</cp:coreProperties>
</file>